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14BA5A06" w:rsidR="004762FE" w:rsidRPr="003C1D76" w:rsidRDefault="004762FE" w:rsidP="003E5C36">
      <w:pPr>
        <w:pStyle w:val="FiBLmmzwischentitel"/>
        <w:rPr>
          <w:lang w:val="fr-CH"/>
        </w:rPr>
        <w:sectPr w:rsidR="004762FE" w:rsidRPr="003C1D76" w:rsidSect="001B31D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268" w:right="1701" w:bottom="1701" w:left="1701" w:header="1134" w:footer="567" w:gutter="0"/>
          <w:cols w:space="708"/>
          <w:docGrid w:linePitch="360"/>
        </w:sectPr>
      </w:pPr>
      <w:r w:rsidRPr="003C1D76">
        <w:rPr>
          <w:lang w:val="fr-CH"/>
        </w:rPr>
        <w:t xml:space="preserve">Communiqué </w:t>
      </w:r>
      <w:r w:rsidR="003C1D76">
        <w:rPr>
          <w:lang w:val="fr-CH"/>
        </w:rPr>
        <w:t>aux médias</w:t>
      </w:r>
    </w:p>
    <w:p w14:paraId="06A0E9C4" w14:textId="6AE621B0" w:rsidR="003617C4" w:rsidRDefault="009C0C53" w:rsidP="003617C4">
      <w:pPr>
        <w:pStyle w:val="FiBLmmtitel"/>
        <w:rPr>
          <w:lang w:val="fr-CH"/>
        </w:rPr>
      </w:pPr>
      <w:r w:rsidRPr="003C1D76">
        <w:rPr>
          <w:lang w:val="fr-CH"/>
        </w:rPr>
        <w:t xml:space="preserve">40 </w:t>
      </w:r>
      <w:r w:rsidR="006C0BFA" w:rsidRPr="003C1D76">
        <w:rPr>
          <w:lang w:val="fr-CH"/>
        </w:rPr>
        <w:t>ans</w:t>
      </w:r>
      <w:r w:rsidR="00061CAA">
        <w:rPr>
          <w:lang w:val="fr-CH"/>
        </w:rPr>
        <w:t xml:space="preserve"> </w:t>
      </w:r>
      <w:r w:rsidR="006C0BFA" w:rsidRPr="003C1D76">
        <w:rPr>
          <w:lang w:val="fr-CH"/>
        </w:rPr>
        <w:t>d'agriculture biologique</w:t>
      </w:r>
      <w:r w:rsidR="007D0049">
        <w:rPr>
          <w:lang w:val="fr-CH"/>
        </w:rPr>
        <w:t>:</w:t>
      </w:r>
      <w:r w:rsidR="006C0BFA" w:rsidRPr="003C1D76">
        <w:rPr>
          <w:lang w:val="fr-CH"/>
        </w:rPr>
        <w:t xml:space="preserve"> </w:t>
      </w:r>
      <w:r w:rsidR="00D24164">
        <w:rPr>
          <w:lang w:val="fr-CH"/>
        </w:rPr>
        <w:t>avantageuse</w:t>
      </w:r>
      <w:r w:rsidR="00D24164" w:rsidRPr="003C1D76">
        <w:rPr>
          <w:lang w:val="fr-CH"/>
        </w:rPr>
        <w:t xml:space="preserve"> </w:t>
      </w:r>
      <w:r w:rsidR="006C0BFA" w:rsidRPr="003C1D76">
        <w:rPr>
          <w:lang w:val="fr-CH"/>
        </w:rPr>
        <w:t xml:space="preserve">pour les sols </w:t>
      </w:r>
      <w:r w:rsidR="008075F7" w:rsidRPr="003C1D76">
        <w:rPr>
          <w:lang w:val="fr-CH"/>
        </w:rPr>
        <w:t xml:space="preserve">et efficace </w:t>
      </w:r>
      <w:r w:rsidR="00C17A37" w:rsidRPr="003C1D76">
        <w:rPr>
          <w:lang w:val="fr-CH"/>
        </w:rPr>
        <w:t>- une bonne base pour le développement de systèmes de culture durables</w:t>
      </w:r>
    </w:p>
    <w:p w14:paraId="5A1F9D21" w14:textId="6D03E19E" w:rsidR="00425269" w:rsidRPr="003C1D76" w:rsidRDefault="00D657F5" w:rsidP="0038556E">
      <w:pPr>
        <w:pStyle w:val="FiBLmmlead"/>
        <w:jc w:val="both"/>
        <w:rPr>
          <w:lang w:val="fr-CH"/>
        </w:rPr>
      </w:pPr>
      <w:r w:rsidRPr="003C1D76">
        <w:rPr>
          <w:lang w:val="fr-CH"/>
        </w:rPr>
        <w:t>L'</w:t>
      </w:r>
      <w:r w:rsidR="0098444E" w:rsidRPr="003C1D76">
        <w:rPr>
          <w:lang w:val="fr-CH"/>
        </w:rPr>
        <w:t xml:space="preserve">agriculture biologique </w:t>
      </w:r>
      <w:r w:rsidR="00EE1623" w:rsidRPr="003C1D76">
        <w:rPr>
          <w:lang w:val="fr-CH"/>
        </w:rPr>
        <w:t xml:space="preserve">favorise la fertilité des sols </w:t>
      </w:r>
      <w:r w:rsidR="008A7A21" w:rsidRPr="003C1D76">
        <w:rPr>
          <w:lang w:val="fr-CH"/>
        </w:rPr>
        <w:t xml:space="preserve">et </w:t>
      </w:r>
      <w:r w:rsidR="0098444E" w:rsidRPr="003C1D76">
        <w:rPr>
          <w:lang w:val="fr-CH"/>
        </w:rPr>
        <w:t xml:space="preserve">la biodiversité </w:t>
      </w:r>
      <w:r w:rsidR="00B3536B" w:rsidRPr="003C1D76">
        <w:rPr>
          <w:lang w:val="fr-CH"/>
        </w:rPr>
        <w:t>tout en offrant globalement de bons rendements</w:t>
      </w:r>
      <w:r w:rsidR="00C66EBA" w:rsidRPr="003C1D76">
        <w:rPr>
          <w:lang w:val="fr-CH"/>
        </w:rPr>
        <w:t xml:space="preserve">. </w:t>
      </w:r>
      <w:r w:rsidR="009C0C53" w:rsidRPr="003C1D76">
        <w:rPr>
          <w:lang w:val="fr-CH"/>
        </w:rPr>
        <w:t xml:space="preserve">Pour les </w:t>
      </w:r>
      <w:r w:rsidR="00FD58B1" w:rsidRPr="003C1D76">
        <w:rPr>
          <w:lang w:val="fr-CH"/>
        </w:rPr>
        <w:t>cultures telles que les céréales et les pommes de terre</w:t>
      </w:r>
      <w:r w:rsidR="009C0C53" w:rsidRPr="003C1D76">
        <w:rPr>
          <w:lang w:val="fr-CH"/>
        </w:rPr>
        <w:t xml:space="preserve">, </w:t>
      </w:r>
      <w:r w:rsidR="00061CAA">
        <w:rPr>
          <w:lang w:val="fr-CH"/>
        </w:rPr>
        <w:t xml:space="preserve">ces derniers </w:t>
      </w:r>
      <w:r w:rsidR="009C0C53" w:rsidRPr="003C1D76">
        <w:rPr>
          <w:lang w:val="fr-CH"/>
        </w:rPr>
        <w:t>doivent toutefois encore être améliorés</w:t>
      </w:r>
      <w:r w:rsidR="00D834EF" w:rsidRPr="003C1D76">
        <w:rPr>
          <w:lang w:val="fr-CH"/>
        </w:rPr>
        <w:t xml:space="preserve">. C'est ce que démontre </w:t>
      </w:r>
      <w:r w:rsidR="00B26388" w:rsidRPr="003C1D76">
        <w:rPr>
          <w:lang w:val="fr-CH"/>
        </w:rPr>
        <w:t xml:space="preserve">une </w:t>
      </w:r>
      <w:r w:rsidR="001E588F" w:rsidRPr="003C1D76">
        <w:rPr>
          <w:lang w:val="fr-CH"/>
        </w:rPr>
        <w:t xml:space="preserve">étude </w:t>
      </w:r>
      <w:r w:rsidR="006E61ED">
        <w:rPr>
          <w:lang w:val="fr-CH"/>
        </w:rPr>
        <w:t xml:space="preserve">menée par </w:t>
      </w:r>
      <w:r w:rsidR="0074242F" w:rsidRPr="003C1D76">
        <w:rPr>
          <w:lang w:val="fr-CH"/>
        </w:rPr>
        <w:t>l'</w:t>
      </w:r>
      <w:r w:rsidR="001E588F" w:rsidRPr="003C1D76">
        <w:rPr>
          <w:lang w:val="fr-CH"/>
        </w:rPr>
        <w:t xml:space="preserve">Institut de recherche de l'agriculture biologique </w:t>
      </w:r>
      <w:r w:rsidR="00752059" w:rsidRPr="003C1D76">
        <w:rPr>
          <w:lang w:val="fr-CH"/>
        </w:rPr>
        <w:t>(FiBL</w:t>
      </w:r>
      <w:r w:rsidR="00F1031C" w:rsidRPr="003C1D76">
        <w:rPr>
          <w:lang w:val="fr-CH"/>
        </w:rPr>
        <w:t xml:space="preserve">) et </w:t>
      </w:r>
      <w:r w:rsidR="008A5355" w:rsidRPr="003C1D76">
        <w:rPr>
          <w:lang w:val="fr-CH"/>
        </w:rPr>
        <w:t>Agroscope</w:t>
      </w:r>
      <w:r w:rsidR="00D834EF" w:rsidRPr="003C1D76">
        <w:rPr>
          <w:lang w:val="fr-CH"/>
        </w:rPr>
        <w:t xml:space="preserve">. </w:t>
      </w:r>
      <w:r w:rsidR="00C66EBA" w:rsidRPr="003C1D76">
        <w:rPr>
          <w:lang w:val="fr-CH"/>
        </w:rPr>
        <w:t xml:space="preserve">Elle </w:t>
      </w:r>
      <w:r w:rsidR="00D834EF" w:rsidRPr="003C1D76">
        <w:rPr>
          <w:lang w:val="fr-CH"/>
        </w:rPr>
        <w:t xml:space="preserve">se base sur </w:t>
      </w:r>
      <w:r w:rsidR="00CF413C">
        <w:rPr>
          <w:lang w:val="fr-CH"/>
        </w:rPr>
        <w:t xml:space="preserve">40 </w:t>
      </w:r>
      <w:r w:rsidR="00D834EF" w:rsidRPr="003C1D76">
        <w:rPr>
          <w:lang w:val="fr-CH"/>
        </w:rPr>
        <w:t xml:space="preserve">ans </w:t>
      </w:r>
      <w:r w:rsidR="00CF413C">
        <w:rPr>
          <w:lang w:val="fr-CH"/>
        </w:rPr>
        <w:t>de données obtenues grâce à l’</w:t>
      </w:r>
      <w:r w:rsidR="0081107B">
        <w:rPr>
          <w:lang w:val="fr-CH"/>
        </w:rPr>
        <w:t>e</w:t>
      </w:r>
      <w:r w:rsidR="00523BCD" w:rsidRPr="003C1D76">
        <w:rPr>
          <w:lang w:val="fr-CH"/>
        </w:rPr>
        <w:t xml:space="preserve">ssai DOK, </w:t>
      </w:r>
      <w:r w:rsidR="00F55479" w:rsidRPr="003C1D76">
        <w:rPr>
          <w:lang w:val="fr-CH"/>
        </w:rPr>
        <w:t>un</w:t>
      </w:r>
      <w:r w:rsidR="00CF413C">
        <w:rPr>
          <w:lang w:val="fr-CH"/>
        </w:rPr>
        <w:t>e</w:t>
      </w:r>
      <w:r w:rsidR="00F55479" w:rsidRPr="003C1D76">
        <w:rPr>
          <w:lang w:val="fr-CH"/>
        </w:rPr>
        <w:t xml:space="preserve"> </w:t>
      </w:r>
      <w:r w:rsidR="00CF413C">
        <w:rPr>
          <w:lang w:val="fr-CH"/>
        </w:rPr>
        <w:t xml:space="preserve">étude </w:t>
      </w:r>
      <w:r w:rsidR="00F55479" w:rsidRPr="003C1D76">
        <w:rPr>
          <w:lang w:val="fr-CH"/>
        </w:rPr>
        <w:t xml:space="preserve">de longue durée </w:t>
      </w:r>
      <w:r w:rsidR="003B159C" w:rsidRPr="003C1D76">
        <w:rPr>
          <w:lang w:val="fr-CH"/>
        </w:rPr>
        <w:t xml:space="preserve">en plein champ </w:t>
      </w:r>
      <w:r w:rsidR="00F55479" w:rsidRPr="003C1D76">
        <w:rPr>
          <w:lang w:val="fr-CH"/>
        </w:rPr>
        <w:t>unique au monde</w:t>
      </w:r>
      <w:r w:rsidR="00BC5ABE" w:rsidRPr="003C1D76">
        <w:rPr>
          <w:lang w:val="fr-CH"/>
        </w:rPr>
        <w:t>.</w:t>
      </w:r>
    </w:p>
    <w:p w14:paraId="053F7EE4" w14:textId="20F78379" w:rsidR="00C66EBA" w:rsidRPr="003C1D76" w:rsidRDefault="00E06042" w:rsidP="0090140E">
      <w:pPr>
        <w:pStyle w:val="FiBLmmstandard"/>
        <w:jc w:val="both"/>
        <w:rPr>
          <w:lang w:val="fr-CH"/>
        </w:rPr>
      </w:pPr>
      <w:r w:rsidRPr="003C1D76">
        <w:rPr>
          <w:lang w:val="fr-CH"/>
        </w:rPr>
        <w:t xml:space="preserve">(Frick, </w:t>
      </w:r>
      <w:r w:rsidR="00473A3E" w:rsidRPr="003C1D76">
        <w:rPr>
          <w:lang w:val="fr-CH"/>
        </w:rPr>
        <w:t>06</w:t>
      </w:r>
      <w:r w:rsidR="00107FA4" w:rsidRPr="003C1D76">
        <w:rPr>
          <w:lang w:val="fr-CH"/>
        </w:rPr>
        <w:t>.02.2025</w:t>
      </w:r>
      <w:r w:rsidR="00906659" w:rsidRPr="003C1D76">
        <w:rPr>
          <w:lang w:val="fr-CH"/>
        </w:rPr>
        <w:t xml:space="preserve">) </w:t>
      </w:r>
      <w:r w:rsidR="00D657F5" w:rsidRPr="003C1D76">
        <w:rPr>
          <w:lang w:val="fr-CH"/>
        </w:rPr>
        <w:t>L'</w:t>
      </w:r>
      <w:r w:rsidR="00616FE9" w:rsidRPr="003C1D76">
        <w:rPr>
          <w:lang w:val="fr-CH"/>
        </w:rPr>
        <w:t xml:space="preserve">agriculture biologique </w:t>
      </w:r>
      <w:r w:rsidR="009311A7" w:rsidRPr="003C1D76">
        <w:rPr>
          <w:lang w:val="fr-CH"/>
        </w:rPr>
        <w:t xml:space="preserve">possède </w:t>
      </w:r>
      <w:r w:rsidR="00772366" w:rsidRPr="003C1D76">
        <w:rPr>
          <w:lang w:val="fr-CH"/>
        </w:rPr>
        <w:t xml:space="preserve">des caractéristiques </w:t>
      </w:r>
      <w:r w:rsidR="009311A7" w:rsidRPr="003C1D76">
        <w:rPr>
          <w:lang w:val="fr-CH"/>
        </w:rPr>
        <w:t xml:space="preserve">qui permettent une production </w:t>
      </w:r>
      <w:r w:rsidR="00B154B5" w:rsidRPr="003C1D76">
        <w:rPr>
          <w:lang w:val="fr-CH"/>
        </w:rPr>
        <w:t xml:space="preserve">à la </w:t>
      </w:r>
      <w:r w:rsidR="009311A7" w:rsidRPr="003C1D76">
        <w:rPr>
          <w:lang w:val="fr-CH"/>
        </w:rPr>
        <w:t>fois efficace et respectueuse de l'environnement</w:t>
      </w:r>
      <w:r w:rsidR="003005D8" w:rsidRPr="003C1D76">
        <w:rPr>
          <w:lang w:val="fr-CH"/>
        </w:rPr>
        <w:t xml:space="preserve">. C'est ce que </w:t>
      </w:r>
      <w:r w:rsidR="00772366" w:rsidRPr="003C1D76">
        <w:rPr>
          <w:lang w:val="fr-CH"/>
        </w:rPr>
        <w:t xml:space="preserve">montre </w:t>
      </w:r>
      <w:r w:rsidR="003005D8" w:rsidRPr="003C1D76">
        <w:rPr>
          <w:lang w:val="fr-CH"/>
        </w:rPr>
        <w:t xml:space="preserve">une </w:t>
      </w:r>
      <w:r w:rsidR="00616FE9" w:rsidRPr="003C1D76">
        <w:rPr>
          <w:lang w:val="fr-CH"/>
        </w:rPr>
        <w:t xml:space="preserve">étude </w:t>
      </w:r>
      <w:r w:rsidR="008A5355" w:rsidRPr="003C1D76">
        <w:rPr>
          <w:lang w:val="fr-CH"/>
        </w:rPr>
        <w:t xml:space="preserve">commune </w:t>
      </w:r>
      <w:r w:rsidR="009F2483" w:rsidRPr="003C1D76">
        <w:rPr>
          <w:lang w:val="fr-CH"/>
        </w:rPr>
        <w:t xml:space="preserve">du </w:t>
      </w:r>
      <w:r w:rsidR="00772366" w:rsidRPr="003C1D76">
        <w:rPr>
          <w:lang w:val="fr-CH"/>
        </w:rPr>
        <w:t xml:space="preserve">FiBL </w:t>
      </w:r>
      <w:r w:rsidR="00523BCD" w:rsidRPr="003C1D76">
        <w:rPr>
          <w:lang w:val="fr-CH"/>
        </w:rPr>
        <w:t xml:space="preserve">Suisse </w:t>
      </w:r>
      <w:r w:rsidR="00F1031C" w:rsidRPr="003C1D76">
        <w:rPr>
          <w:lang w:val="fr-CH"/>
        </w:rPr>
        <w:t xml:space="preserve">et </w:t>
      </w:r>
      <w:r w:rsidR="008A5355" w:rsidRPr="003C1D76">
        <w:rPr>
          <w:lang w:val="fr-CH"/>
        </w:rPr>
        <w:t xml:space="preserve">d'Agroscope </w:t>
      </w:r>
      <w:r w:rsidR="00F1031C" w:rsidRPr="003C1D76">
        <w:rPr>
          <w:lang w:val="fr-CH"/>
        </w:rPr>
        <w:t>en collaboration avec l'</w:t>
      </w:r>
      <w:r w:rsidR="008A5355" w:rsidRPr="003C1D76">
        <w:rPr>
          <w:lang w:val="fr-CH"/>
        </w:rPr>
        <w:t xml:space="preserve">EPF </w:t>
      </w:r>
      <w:r w:rsidR="00F1031C" w:rsidRPr="003C1D76">
        <w:rPr>
          <w:lang w:val="fr-CH"/>
        </w:rPr>
        <w:t xml:space="preserve">de Zurich </w:t>
      </w:r>
      <w:r w:rsidR="00D657F5" w:rsidRPr="003C1D76">
        <w:rPr>
          <w:lang w:val="fr-CH"/>
        </w:rPr>
        <w:t xml:space="preserve">- </w:t>
      </w:r>
      <w:r w:rsidR="00523BCD" w:rsidRPr="003C1D76">
        <w:rPr>
          <w:lang w:val="fr-CH"/>
        </w:rPr>
        <w:t xml:space="preserve">publiée </w:t>
      </w:r>
      <w:r w:rsidR="00D657F5" w:rsidRPr="003C1D76">
        <w:rPr>
          <w:lang w:val="fr-CH"/>
        </w:rPr>
        <w:t xml:space="preserve">récemment </w:t>
      </w:r>
      <w:r w:rsidR="002058A1" w:rsidRPr="003C1D76">
        <w:rPr>
          <w:lang w:val="fr-CH"/>
        </w:rPr>
        <w:t xml:space="preserve">dans la revue spécialisée </w:t>
      </w:r>
      <w:r w:rsidR="003617C4" w:rsidRPr="003C1D76">
        <w:rPr>
          <w:lang w:val="fr-CH"/>
        </w:rPr>
        <w:t>"</w:t>
      </w:r>
      <w:r w:rsidR="002058A1" w:rsidRPr="003C1D76">
        <w:rPr>
          <w:lang w:val="fr-CH"/>
        </w:rPr>
        <w:t>Scientific Reports</w:t>
      </w:r>
      <w:r w:rsidR="003617C4" w:rsidRPr="003C1D76">
        <w:rPr>
          <w:lang w:val="fr-CH"/>
        </w:rPr>
        <w:t>"</w:t>
      </w:r>
      <w:r w:rsidR="002058A1" w:rsidRPr="003C1D76">
        <w:rPr>
          <w:lang w:val="fr-CH"/>
        </w:rPr>
        <w:t xml:space="preserve">. </w:t>
      </w:r>
    </w:p>
    <w:p w14:paraId="2411D963" w14:textId="3B9E3B17" w:rsidR="009712C7" w:rsidRPr="003C1D76" w:rsidRDefault="00E96A83" w:rsidP="009712C7">
      <w:pPr>
        <w:pStyle w:val="FiBLmmstandard"/>
        <w:jc w:val="both"/>
        <w:rPr>
          <w:lang w:val="fr-CH"/>
        </w:rPr>
      </w:pPr>
      <w:r w:rsidRPr="003C1D76">
        <w:rPr>
          <w:lang w:val="fr-CH"/>
        </w:rPr>
        <w:t xml:space="preserve">"Les données </w:t>
      </w:r>
      <w:r w:rsidR="00772366" w:rsidRPr="003C1D76">
        <w:rPr>
          <w:lang w:val="fr-CH"/>
        </w:rPr>
        <w:t xml:space="preserve">méticuleusement </w:t>
      </w:r>
      <w:r w:rsidR="009311A7" w:rsidRPr="003C1D76">
        <w:rPr>
          <w:lang w:val="fr-CH"/>
        </w:rPr>
        <w:t xml:space="preserve">collectées sur </w:t>
      </w:r>
      <w:r w:rsidR="0053462E" w:rsidRPr="003C1D76">
        <w:rPr>
          <w:lang w:val="fr-CH"/>
        </w:rPr>
        <w:t xml:space="preserve">40 </w:t>
      </w:r>
      <w:r w:rsidR="009311A7" w:rsidRPr="003C1D76">
        <w:rPr>
          <w:lang w:val="fr-CH"/>
        </w:rPr>
        <w:t xml:space="preserve">ans </w:t>
      </w:r>
      <w:r w:rsidRPr="003C1D76">
        <w:rPr>
          <w:lang w:val="fr-CH"/>
        </w:rPr>
        <w:t xml:space="preserve">prouvent que </w:t>
      </w:r>
      <w:r w:rsidR="00B154B5" w:rsidRPr="003C1D76">
        <w:rPr>
          <w:lang w:val="fr-CH"/>
        </w:rPr>
        <w:t>l'</w:t>
      </w:r>
      <w:r w:rsidRPr="003C1D76">
        <w:rPr>
          <w:lang w:val="fr-CH"/>
        </w:rPr>
        <w:t xml:space="preserve">agriculture biologique favorise la </w:t>
      </w:r>
      <w:r w:rsidRPr="003C1D76">
        <w:rPr>
          <w:bCs/>
          <w:lang w:val="fr-CH"/>
        </w:rPr>
        <w:t xml:space="preserve">biodiversité </w:t>
      </w:r>
      <w:r w:rsidR="001956A7" w:rsidRPr="003C1D76">
        <w:rPr>
          <w:lang w:val="fr-CH"/>
        </w:rPr>
        <w:t xml:space="preserve">ainsi que </w:t>
      </w:r>
      <w:r w:rsidRPr="003C1D76">
        <w:rPr>
          <w:lang w:val="fr-CH"/>
        </w:rPr>
        <w:t xml:space="preserve">la </w:t>
      </w:r>
      <w:r w:rsidRPr="003C1D76">
        <w:rPr>
          <w:bCs/>
          <w:lang w:val="fr-CH"/>
        </w:rPr>
        <w:t>fertilité des sols</w:t>
      </w:r>
      <w:r w:rsidR="009F1BDD" w:rsidRPr="003C1D76">
        <w:rPr>
          <w:lang w:val="fr-CH"/>
        </w:rPr>
        <w:t xml:space="preserve">. </w:t>
      </w:r>
      <w:r w:rsidR="00E32ADD" w:rsidRPr="003C1D76">
        <w:rPr>
          <w:lang w:val="fr-CH"/>
        </w:rPr>
        <w:t xml:space="preserve">De plus, les risques d'effets négatifs sur l'environnement dus aux </w:t>
      </w:r>
      <w:r w:rsidR="00536B5D" w:rsidRPr="003C1D76">
        <w:rPr>
          <w:lang w:val="fr-CH"/>
        </w:rPr>
        <w:t xml:space="preserve">produits phytosanitaires </w:t>
      </w:r>
      <w:r w:rsidR="00E32ADD" w:rsidRPr="003C1D76">
        <w:rPr>
          <w:lang w:val="fr-CH"/>
        </w:rPr>
        <w:t xml:space="preserve">ou aux excédents d'azote sont </w:t>
      </w:r>
      <w:r w:rsidR="00390F68" w:rsidRPr="003C1D76">
        <w:rPr>
          <w:lang w:val="fr-CH"/>
        </w:rPr>
        <w:t>réduits</w:t>
      </w:r>
      <w:r w:rsidR="00D32F69" w:rsidRPr="003C1D76">
        <w:rPr>
          <w:lang w:val="fr-CH"/>
        </w:rPr>
        <w:t>"</w:t>
      </w:r>
      <w:r w:rsidR="00E20EE8" w:rsidRPr="003C1D76">
        <w:rPr>
          <w:lang w:val="fr-CH"/>
        </w:rPr>
        <w:t xml:space="preserve">, rapporte </w:t>
      </w:r>
      <w:r w:rsidR="00F6405A" w:rsidRPr="003C1D76">
        <w:rPr>
          <w:lang w:val="fr-CH"/>
        </w:rPr>
        <w:t>Hans-Martin Krause</w:t>
      </w:r>
      <w:r w:rsidR="00CF413C" w:rsidRPr="00CF413C">
        <w:rPr>
          <w:lang w:val="fr-CH"/>
        </w:rPr>
        <w:t xml:space="preserve"> </w:t>
      </w:r>
      <w:r w:rsidR="00CF413C" w:rsidRPr="003C1D76">
        <w:rPr>
          <w:lang w:val="fr-CH"/>
        </w:rPr>
        <w:t>du FiBL</w:t>
      </w:r>
      <w:r w:rsidRPr="003C1D76">
        <w:rPr>
          <w:lang w:val="fr-CH"/>
        </w:rPr>
        <w:t xml:space="preserve">, l'un des deux principaux auteurs de l'étude </w:t>
      </w:r>
      <w:r w:rsidR="009311A7" w:rsidRPr="003C1D76">
        <w:rPr>
          <w:lang w:val="fr-CH"/>
        </w:rPr>
        <w:t xml:space="preserve">et </w:t>
      </w:r>
      <w:r w:rsidR="00390F68" w:rsidRPr="003C1D76">
        <w:rPr>
          <w:lang w:val="fr-CH"/>
        </w:rPr>
        <w:t xml:space="preserve">codirecteur </w:t>
      </w:r>
      <w:r w:rsidR="009F1BDD" w:rsidRPr="003C1D76">
        <w:rPr>
          <w:lang w:val="fr-CH"/>
        </w:rPr>
        <w:t>de l'</w:t>
      </w:r>
      <w:r w:rsidR="00A62C8F" w:rsidRPr="003C1D76">
        <w:rPr>
          <w:lang w:val="fr-CH"/>
        </w:rPr>
        <w:t>essai depuis 2024</w:t>
      </w:r>
      <w:r w:rsidR="009C0C53" w:rsidRPr="003C1D76">
        <w:rPr>
          <w:lang w:val="fr-CH"/>
        </w:rPr>
        <w:t>.</w:t>
      </w:r>
    </w:p>
    <w:p w14:paraId="6B854501" w14:textId="4D753227" w:rsidR="00C66EBA" w:rsidRPr="003C1D76" w:rsidRDefault="00C66EBA" w:rsidP="009712C7">
      <w:pPr>
        <w:pStyle w:val="FiBLmmzwischentitel"/>
        <w:rPr>
          <w:lang w:val="fr-CH"/>
        </w:rPr>
      </w:pPr>
      <w:r w:rsidRPr="003C1D76">
        <w:rPr>
          <w:lang w:val="fr-CH"/>
        </w:rPr>
        <w:t xml:space="preserve">Essai sur le terrain unique au monde </w:t>
      </w:r>
    </w:p>
    <w:p w14:paraId="04D9D515" w14:textId="526060FB" w:rsidR="009712C7" w:rsidRPr="003C1D76" w:rsidRDefault="005C76DB" w:rsidP="009712C7">
      <w:pPr>
        <w:pStyle w:val="FiBLmmstandard"/>
        <w:jc w:val="both"/>
        <w:rPr>
          <w:lang w:val="fr-CH"/>
        </w:rPr>
      </w:pPr>
      <w:r w:rsidRPr="003C1D76">
        <w:rPr>
          <w:lang w:val="fr-CH"/>
        </w:rPr>
        <w:t xml:space="preserve">L'étude se base sur les données d'un essai en plein champ unique au monde. </w:t>
      </w:r>
      <w:r w:rsidR="00A3372C" w:rsidRPr="003C1D76">
        <w:rPr>
          <w:lang w:val="fr-CH"/>
        </w:rPr>
        <w:t xml:space="preserve">Celui-ci </w:t>
      </w:r>
      <w:r w:rsidR="00772366" w:rsidRPr="003C1D76">
        <w:rPr>
          <w:lang w:val="fr-CH"/>
        </w:rPr>
        <w:t xml:space="preserve">porte </w:t>
      </w:r>
      <w:r w:rsidR="00A3372C" w:rsidRPr="003C1D76">
        <w:rPr>
          <w:lang w:val="fr-CH"/>
        </w:rPr>
        <w:t xml:space="preserve">le nom d'"essai DOK" </w:t>
      </w:r>
      <w:r w:rsidR="00772366" w:rsidRPr="003C1D76">
        <w:rPr>
          <w:lang w:val="fr-CH"/>
        </w:rPr>
        <w:t xml:space="preserve">et </w:t>
      </w:r>
      <w:r w:rsidR="00A3372C" w:rsidRPr="003C1D76">
        <w:rPr>
          <w:lang w:val="fr-CH"/>
        </w:rPr>
        <w:t xml:space="preserve">compare </w:t>
      </w:r>
      <w:r w:rsidR="009F2483" w:rsidRPr="003C1D76">
        <w:rPr>
          <w:lang w:val="fr-CH"/>
        </w:rPr>
        <w:t xml:space="preserve">en Suisse </w:t>
      </w:r>
      <w:r w:rsidR="00A3372C" w:rsidRPr="003C1D76">
        <w:rPr>
          <w:lang w:val="fr-CH"/>
        </w:rPr>
        <w:t>les systèmes de culture bio</w:t>
      </w:r>
      <w:r w:rsidR="00A3372C" w:rsidRPr="001A4C25">
        <w:rPr>
          <w:lang w:val="fr-CH"/>
        </w:rPr>
        <w:t>d</w:t>
      </w:r>
      <w:r w:rsidR="00A3372C" w:rsidRPr="003C1D76">
        <w:rPr>
          <w:lang w:val="fr-CH"/>
        </w:rPr>
        <w:t>ynamique (D), biologique-</w:t>
      </w:r>
      <w:r w:rsidR="00A3372C" w:rsidRPr="001A4C25">
        <w:rPr>
          <w:lang w:val="fr-CH"/>
        </w:rPr>
        <w:t>o</w:t>
      </w:r>
      <w:r w:rsidR="00A3372C" w:rsidRPr="003C1D76">
        <w:rPr>
          <w:lang w:val="fr-CH"/>
        </w:rPr>
        <w:t>rganique</w:t>
      </w:r>
      <w:r w:rsidR="00A3372C" w:rsidRPr="003C1D76">
        <w:rPr>
          <w:b/>
          <w:lang w:val="fr-CH"/>
        </w:rPr>
        <w:t xml:space="preserve"> </w:t>
      </w:r>
      <w:r w:rsidR="00A3372C" w:rsidRPr="003C1D76">
        <w:rPr>
          <w:lang w:val="fr-CH"/>
        </w:rPr>
        <w:t xml:space="preserve">(O) et </w:t>
      </w:r>
      <w:r w:rsidR="00A3372C" w:rsidRPr="001A4C25">
        <w:rPr>
          <w:lang w:val="fr-CH"/>
        </w:rPr>
        <w:t>c</w:t>
      </w:r>
      <w:r w:rsidR="00A3372C" w:rsidRPr="003C1D76">
        <w:rPr>
          <w:lang w:val="fr-CH"/>
        </w:rPr>
        <w:t>onventionnel (K</w:t>
      </w:r>
      <w:r w:rsidR="006E61ED">
        <w:rPr>
          <w:lang w:val="fr-CH"/>
        </w:rPr>
        <w:t>)</w:t>
      </w:r>
      <w:r w:rsidR="00A3372C" w:rsidRPr="003C1D76">
        <w:rPr>
          <w:lang w:val="fr-CH"/>
        </w:rPr>
        <w:t xml:space="preserve">. </w:t>
      </w:r>
      <w:r w:rsidR="00772366" w:rsidRPr="003C1D76">
        <w:rPr>
          <w:lang w:val="fr-CH"/>
        </w:rPr>
        <w:t xml:space="preserve">Pour ce faire, </w:t>
      </w:r>
      <w:r w:rsidR="00E20EE8" w:rsidRPr="003C1D76">
        <w:rPr>
          <w:lang w:val="fr-CH"/>
        </w:rPr>
        <w:t xml:space="preserve">l'agriculture </w:t>
      </w:r>
      <w:r w:rsidRPr="003C1D76">
        <w:rPr>
          <w:lang w:val="fr-CH"/>
        </w:rPr>
        <w:t xml:space="preserve">biologique et l'agriculture conventionnelle </w:t>
      </w:r>
      <w:r w:rsidR="00772366" w:rsidRPr="003C1D76">
        <w:rPr>
          <w:lang w:val="fr-CH"/>
        </w:rPr>
        <w:t xml:space="preserve">sont </w:t>
      </w:r>
      <w:r w:rsidRPr="003C1D76">
        <w:rPr>
          <w:lang w:val="fr-CH"/>
        </w:rPr>
        <w:t xml:space="preserve">comparées scientifiquement et avec précision </w:t>
      </w:r>
      <w:r w:rsidR="00772366" w:rsidRPr="003C1D76">
        <w:rPr>
          <w:lang w:val="fr-CH"/>
        </w:rPr>
        <w:t xml:space="preserve">depuis 1978 dans un champ </w:t>
      </w:r>
      <w:r w:rsidR="00F867DE" w:rsidRPr="003C1D76">
        <w:rPr>
          <w:lang w:val="fr-CH"/>
        </w:rPr>
        <w:t>à Therwil, dans le canton de Bâle-Campagne</w:t>
      </w:r>
      <w:r w:rsidRPr="003C1D76">
        <w:rPr>
          <w:lang w:val="fr-CH"/>
        </w:rPr>
        <w:t xml:space="preserve">. </w:t>
      </w:r>
    </w:p>
    <w:p w14:paraId="58DB2D84" w14:textId="0BB0487F" w:rsidR="001F2231" w:rsidRPr="003C1D76" w:rsidRDefault="001F2231" w:rsidP="009712C7">
      <w:pPr>
        <w:pStyle w:val="FiBLmmzwischentitel"/>
        <w:rPr>
          <w:lang w:val="fr-CH"/>
        </w:rPr>
      </w:pPr>
      <w:r w:rsidRPr="003C1D76">
        <w:rPr>
          <w:lang w:val="fr-CH"/>
        </w:rPr>
        <w:t xml:space="preserve">L'agriculture biologique </w:t>
      </w:r>
      <w:r w:rsidR="002C4575" w:rsidRPr="003C1D76">
        <w:rPr>
          <w:lang w:val="fr-CH"/>
        </w:rPr>
        <w:t xml:space="preserve">favorise </w:t>
      </w:r>
      <w:r w:rsidR="00935FC7" w:rsidRPr="003C1D76">
        <w:rPr>
          <w:lang w:val="fr-CH"/>
        </w:rPr>
        <w:t xml:space="preserve">la </w:t>
      </w:r>
      <w:r w:rsidR="002C4575" w:rsidRPr="003C1D76">
        <w:rPr>
          <w:lang w:val="fr-CH"/>
        </w:rPr>
        <w:t>fertilité des sols</w:t>
      </w:r>
    </w:p>
    <w:p w14:paraId="53CBFB5E" w14:textId="49942FBE" w:rsidR="00AF5F50" w:rsidRPr="003C1D76" w:rsidRDefault="00E67B36" w:rsidP="00CF64F9">
      <w:pPr>
        <w:pStyle w:val="FiBLmmstandard"/>
        <w:jc w:val="both"/>
        <w:rPr>
          <w:lang w:val="fr-CH"/>
        </w:rPr>
      </w:pPr>
      <w:r w:rsidRPr="003C1D76">
        <w:rPr>
          <w:lang w:val="fr-CH"/>
        </w:rPr>
        <w:t xml:space="preserve">Dans </w:t>
      </w:r>
      <w:r w:rsidR="009F2483" w:rsidRPr="003C1D76">
        <w:rPr>
          <w:lang w:val="fr-CH"/>
        </w:rPr>
        <w:t xml:space="preserve">les </w:t>
      </w:r>
      <w:r w:rsidR="00C73C4C" w:rsidRPr="003C1D76">
        <w:rPr>
          <w:lang w:val="fr-CH"/>
        </w:rPr>
        <w:t xml:space="preserve">sols </w:t>
      </w:r>
      <w:r w:rsidR="00CF413C">
        <w:rPr>
          <w:lang w:val="fr-CH"/>
        </w:rPr>
        <w:t xml:space="preserve">cultivés de façon </w:t>
      </w:r>
      <w:r w:rsidR="00C73C4C" w:rsidRPr="003C1D76">
        <w:rPr>
          <w:lang w:val="fr-CH"/>
        </w:rPr>
        <w:t>biologique</w:t>
      </w:r>
      <w:r w:rsidR="00C66EBA" w:rsidRPr="003C1D76">
        <w:rPr>
          <w:lang w:val="fr-CH"/>
        </w:rPr>
        <w:t xml:space="preserve">, on a </w:t>
      </w:r>
      <w:r w:rsidR="00C73C4C" w:rsidRPr="003C1D76">
        <w:rPr>
          <w:lang w:val="fr-CH"/>
        </w:rPr>
        <w:t xml:space="preserve">constaté des teneurs en humus </w:t>
      </w:r>
      <w:r w:rsidR="00795ED5" w:rsidRPr="003C1D76">
        <w:rPr>
          <w:lang w:val="fr-CH"/>
        </w:rPr>
        <w:t xml:space="preserve">16 </w:t>
      </w:r>
      <w:r w:rsidR="00C73C4C" w:rsidRPr="003C1D76">
        <w:rPr>
          <w:lang w:val="fr-CH"/>
        </w:rPr>
        <w:t xml:space="preserve">pour cent plus élevées </w:t>
      </w:r>
      <w:r w:rsidR="00CF413C">
        <w:rPr>
          <w:lang w:val="fr-CH"/>
        </w:rPr>
        <w:t>ainsi qu’</w:t>
      </w:r>
      <w:r w:rsidRPr="003C1D76">
        <w:rPr>
          <w:lang w:val="fr-CH"/>
        </w:rPr>
        <w:t xml:space="preserve">une </w:t>
      </w:r>
      <w:r w:rsidR="00C73C4C" w:rsidRPr="003C1D76">
        <w:rPr>
          <w:lang w:val="fr-CH"/>
        </w:rPr>
        <w:t xml:space="preserve">activité des organismes du sol jusqu'à 83 pour cent plus importante, ce qui a un effet positif sur la structure du sol. Une structure de sol saine aide à stocker l'eau et à réduire les pertes de sol dues à l'érosion. </w:t>
      </w:r>
      <w:r w:rsidRPr="003C1D76">
        <w:rPr>
          <w:lang w:val="fr-CH"/>
        </w:rPr>
        <w:t xml:space="preserve">Dans tous les systèmes, </w:t>
      </w:r>
      <w:r w:rsidR="00915320" w:rsidRPr="003C1D76">
        <w:rPr>
          <w:lang w:val="fr-CH"/>
        </w:rPr>
        <w:t xml:space="preserve">le </w:t>
      </w:r>
      <w:r w:rsidR="00AF5F50" w:rsidRPr="003C1D76">
        <w:rPr>
          <w:lang w:val="fr-CH"/>
        </w:rPr>
        <w:t xml:space="preserve">fumier issu de l'élevage </w:t>
      </w:r>
      <w:r w:rsidR="0035149E" w:rsidRPr="003C1D76">
        <w:rPr>
          <w:lang w:val="fr-CH"/>
        </w:rPr>
        <w:t>est</w:t>
      </w:r>
      <w:r w:rsidR="00CF64F9" w:rsidRPr="003C1D76">
        <w:rPr>
          <w:lang w:val="fr-CH"/>
        </w:rPr>
        <w:t xml:space="preserve"> déterminant pour </w:t>
      </w:r>
      <w:r w:rsidR="00AF5F50" w:rsidRPr="003C1D76">
        <w:rPr>
          <w:lang w:val="fr-CH"/>
        </w:rPr>
        <w:t xml:space="preserve">une bonne </w:t>
      </w:r>
      <w:r w:rsidR="00CF64F9" w:rsidRPr="003C1D76">
        <w:rPr>
          <w:lang w:val="fr-CH"/>
        </w:rPr>
        <w:t>fertilité du sol</w:t>
      </w:r>
      <w:r w:rsidR="00AF5F50" w:rsidRPr="003C1D76">
        <w:rPr>
          <w:lang w:val="fr-CH"/>
        </w:rPr>
        <w:t xml:space="preserve">. </w:t>
      </w:r>
      <w:r w:rsidR="00CF64F9" w:rsidRPr="003C1D76">
        <w:rPr>
          <w:lang w:val="fr-CH"/>
        </w:rPr>
        <w:t xml:space="preserve">S'il est épandu </w:t>
      </w:r>
      <w:r w:rsidR="00E20EE8" w:rsidRPr="003C1D76">
        <w:rPr>
          <w:lang w:val="fr-CH"/>
        </w:rPr>
        <w:t xml:space="preserve">en quantité suffisante </w:t>
      </w:r>
      <w:r w:rsidR="00CF64F9" w:rsidRPr="003C1D76">
        <w:rPr>
          <w:lang w:val="fr-CH"/>
        </w:rPr>
        <w:t>dans les champs</w:t>
      </w:r>
      <w:r w:rsidR="00AF5F50" w:rsidRPr="003C1D76">
        <w:rPr>
          <w:lang w:val="fr-CH"/>
        </w:rPr>
        <w:t>, de préférence sous forme de compost</w:t>
      </w:r>
      <w:r w:rsidR="00CF64F9" w:rsidRPr="003C1D76">
        <w:rPr>
          <w:lang w:val="fr-CH"/>
        </w:rPr>
        <w:t xml:space="preserve">, les teneurs en humus restent stables ou augmentent </w:t>
      </w:r>
      <w:r w:rsidR="00230F35" w:rsidRPr="003C1D76">
        <w:rPr>
          <w:lang w:val="fr-CH"/>
        </w:rPr>
        <w:t xml:space="preserve">dans </w:t>
      </w:r>
      <w:r w:rsidR="00917A12" w:rsidRPr="003C1D76">
        <w:rPr>
          <w:lang w:val="fr-CH"/>
        </w:rPr>
        <w:t xml:space="preserve">tous les </w:t>
      </w:r>
      <w:r w:rsidR="00230F35" w:rsidRPr="003C1D76">
        <w:rPr>
          <w:lang w:val="fr-CH"/>
        </w:rPr>
        <w:t>systèmes</w:t>
      </w:r>
      <w:r w:rsidR="00CF64F9" w:rsidRPr="003C1D76">
        <w:rPr>
          <w:lang w:val="fr-CH"/>
        </w:rPr>
        <w:t xml:space="preserve">. </w:t>
      </w:r>
      <w:r w:rsidR="00877439" w:rsidRPr="003C1D76">
        <w:rPr>
          <w:lang w:val="fr-CH"/>
        </w:rPr>
        <w:t xml:space="preserve">Mais </w:t>
      </w:r>
      <w:r w:rsidR="00CF64F9" w:rsidRPr="003C1D76">
        <w:rPr>
          <w:lang w:val="fr-CH"/>
        </w:rPr>
        <w:t>si</w:t>
      </w:r>
      <w:r w:rsidR="00193A24" w:rsidRPr="003C1D76">
        <w:rPr>
          <w:lang w:val="fr-CH"/>
        </w:rPr>
        <w:t xml:space="preserve">, comme </w:t>
      </w:r>
      <w:r w:rsidR="00877439" w:rsidRPr="003C1D76">
        <w:rPr>
          <w:lang w:val="fr-CH"/>
        </w:rPr>
        <w:t xml:space="preserve">dans </w:t>
      </w:r>
      <w:r w:rsidR="00C73C4C" w:rsidRPr="003C1D76">
        <w:rPr>
          <w:lang w:val="fr-CH"/>
        </w:rPr>
        <w:t xml:space="preserve">l'un </w:t>
      </w:r>
      <w:r w:rsidR="00F867DE" w:rsidRPr="003C1D76">
        <w:rPr>
          <w:lang w:val="fr-CH"/>
        </w:rPr>
        <w:t>des systèmes</w:t>
      </w:r>
      <w:r w:rsidR="00C73C4C" w:rsidRPr="003C1D76">
        <w:rPr>
          <w:lang w:val="fr-CH"/>
        </w:rPr>
        <w:t xml:space="preserve"> conventionnels </w:t>
      </w:r>
      <w:r w:rsidR="00F867DE" w:rsidRPr="003C1D76">
        <w:rPr>
          <w:lang w:val="fr-CH"/>
        </w:rPr>
        <w:t>étudiés</w:t>
      </w:r>
      <w:r w:rsidR="00DC61DD" w:rsidRPr="003C1D76">
        <w:rPr>
          <w:lang w:val="fr-CH"/>
        </w:rPr>
        <w:t>, l</w:t>
      </w:r>
      <w:r w:rsidR="00CF64F9" w:rsidRPr="003C1D76">
        <w:rPr>
          <w:lang w:val="fr-CH"/>
        </w:rPr>
        <w:t xml:space="preserve">'engrais </w:t>
      </w:r>
      <w:r w:rsidR="00F867DE" w:rsidRPr="003C1D76">
        <w:rPr>
          <w:lang w:val="fr-CH"/>
        </w:rPr>
        <w:t xml:space="preserve">est exclusivement </w:t>
      </w:r>
      <w:r w:rsidR="00CF64F9" w:rsidRPr="003C1D76">
        <w:rPr>
          <w:lang w:val="fr-CH"/>
        </w:rPr>
        <w:t xml:space="preserve">composé d'engrais minéraux de synthèse, la teneur en humus diminue. </w:t>
      </w:r>
      <w:r w:rsidR="00D5072C" w:rsidRPr="003C1D76">
        <w:rPr>
          <w:lang w:val="fr-CH"/>
        </w:rPr>
        <w:t xml:space="preserve">En revanche, les teneurs en </w:t>
      </w:r>
      <w:r w:rsidR="00D5072C" w:rsidRPr="003C1D76">
        <w:rPr>
          <w:lang w:val="fr-CH"/>
        </w:rPr>
        <w:lastRenderedPageBreak/>
        <w:t>phosphore diminuent plus fortement dans les sols bio que dans les sols conventionnels,</w:t>
      </w:r>
      <w:r w:rsidR="00B03A09" w:rsidRPr="003C1D76">
        <w:rPr>
          <w:lang w:val="fr-CH"/>
        </w:rPr>
        <w:t xml:space="preserve"> </w:t>
      </w:r>
      <w:r w:rsidR="00CF413C">
        <w:rPr>
          <w:lang w:val="fr-CH"/>
        </w:rPr>
        <w:t>du fait de</w:t>
      </w:r>
      <w:r w:rsidR="00B03A09" w:rsidRPr="003C1D76">
        <w:rPr>
          <w:lang w:val="fr-CH"/>
        </w:rPr>
        <w:t xml:space="preserve"> la réduction de la fertilisation</w:t>
      </w:r>
      <w:r w:rsidR="00CF413C">
        <w:rPr>
          <w:lang w:val="fr-CH"/>
        </w:rPr>
        <w:t>.  Ce phénomène dé</w:t>
      </w:r>
      <w:r w:rsidR="00D5072C" w:rsidRPr="003C1D76">
        <w:rPr>
          <w:lang w:val="fr-CH"/>
        </w:rPr>
        <w:t xml:space="preserve">montre la nécessité d'un apport de phosphore par le biais d'engrais de </w:t>
      </w:r>
      <w:r w:rsidR="00CF413C" w:rsidRPr="003C1D76">
        <w:rPr>
          <w:lang w:val="fr-CH"/>
        </w:rPr>
        <w:t>recyclage</w:t>
      </w:r>
      <w:r w:rsidR="00CF413C">
        <w:rPr>
          <w:lang w:val="fr-CH"/>
        </w:rPr>
        <w:t>, afin d’</w:t>
      </w:r>
      <w:r w:rsidR="00D5072C" w:rsidRPr="003C1D76">
        <w:rPr>
          <w:lang w:val="fr-CH"/>
        </w:rPr>
        <w:t xml:space="preserve">éviter à long terme une carence en phosphate </w:t>
      </w:r>
      <w:r w:rsidR="00CF413C">
        <w:rPr>
          <w:lang w:val="fr-CH"/>
        </w:rPr>
        <w:t>de l’</w:t>
      </w:r>
      <w:r w:rsidR="00E20EE8" w:rsidRPr="003C1D76">
        <w:rPr>
          <w:lang w:val="fr-CH"/>
        </w:rPr>
        <w:t>agriculture biologique</w:t>
      </w:r>
      <w:r w:rsidR="00D5072C" w:rsidRPr="003C1D76">
        <w:rPr>
          <w:lang w:val="fr-CH"/>
        </w:rPr>
        <w:t xml:space="preserve">. </w:t>
      </w:r>
    </w:p>
    <w:p w14:paraId="47B779CB" w14:textId="40520C4F" w:rsidR="00EF5271" w:rsidRPr="003C1D76" w:rsidRDefault="00AF5F50" w:rsidP="00D65A50">
      <w:pPr>
        <w:pStyle w:val="FiBLmmstandard"/>
        <w:jc w:val="both"/>
        <w:rPr>
          <w:lang w:val="fr-CH"/>
        </w:rPr>
      </w:pPr>
      <w:r w:rsidRPr="003C1D76">
        <w:rPr>
          <w:lang w:val="fr-CH"/>
        </w:rPr>
        <w:t>"</w:t>
      </w:r>
      <w:r w:rsidR="003005D8" w:rsidRPr="003C1D76">
        <w:rPr>
          <w:lang w:val="fr-CH"/>
        </w:rPr>
        <w:t xml:space="preserve">Il est frappant de constater que le système biodynamique obtient les meilleurs résultats en termes de </w:t>
      </w:r>
      <w:r w:rsidR="00B03A09" w:rsidRPr="003C1D76">
        <w:rPr>
          <w:lang w:val="fr-CH"/>
        </w:rPr>
        <w:t xml:space="preserve">fertilité du sol, </w:t>
      </w:r>
      <w:r w:rsidR="003005D8" w:rsidRPr="003C1D76">
        <w:rPr>
          <w:lang w:val="fr-CH"/>
        </w:rPr>
        <w:t>de constitution d'humus et d'effet sur le climat</w:t>
      </w:r>
      <w:r w:rsidR="00035F44" w:rsidRPr="003C1D76">
        <w:rPr>
          <w:lang w:val="fr-CH"/>
        </w:rPr>
        <w:t>", explique Paul Mäder</w:t>
      </w:r>
      <w:r w:rsidR="00B03A09" w:rsidRPr="003C1D76">
        <w:rPr>
          <w:lang w:val="fr-CH"/>
        </w:rPr>
        <w:t xml:space="preserve">, </w:t>
      </w:r>
      <w:r w:rsidR="00035F44" w:rsidRPr="003C1D76">
        <w:rPr>
          <w:lang w:val="fr-CH"/>
        </w:rPr>
        <w:t xml:space="preserve">co-auteur principal de l'étude et </w:t>
      </w:r>
      <w:r w:rsidR="00D606D9" w:rsidRPr="003C1D76">
        <w:rPr>
          <w:lang w:val="fr-CH"/>
        </w:rPr>
        <w:t xml:space="preserve">co-directeur </w:t>
      </w:r>
      <w:r w:rsidR="00B03A09" w:rsidRPr="003C1D76">
        <w:rPr>
          <w:lang w:val="fr-CH"/>
        </w:rPr>
        <w:t>de l'</w:t>
      </w:r>
      <w:r w:rsidR="00490749" w:rsidRPr="003C1D76">
        <w:rPr>
          <w:lang w:val="fr-CH"/>
        </w:rPr>
        <w:t xml:space="preserve">essai DOK </w:t>
      </w:r>
      <w:r w:rsidR="00B03A09" w:rsidRPr="003C1D76">
        <w:rPr>
          <w:lang w:val="fr-CH"/>
        </w:rPr>
        <w:t>depuis de nombreuses années</w:t>
      </w:r>
      <w:r w:rsidR="003005D8" w:rsidRPr="003C1D76">
        <w:rPr>
          <w:lang w:val="fr-CH"/>
        </w:rPr>
        <w:t xml:space="preserve">. </w:t>
      </w:r>
      <w:r w:rsidR="00035F44" w:rsidRPr="003C1D76">
        <w:rPr>
          <w:lang w:val="fr-CH"/>
        </w:rPr>
        <w:t>"</w:t>
      </w:r>
      <w:r w:rsidR="003005D8" w:rsidRPr="003C1D76">
        <w:rPr>
          <w:lang w:val="fr-CH"/>
        </w:rPr>
        <w:t xml:space="preserve">La particularité de ce système est le compostage du fumier </w:t>
      </w:r>
      <w:r w:rsidR="000B2AC2" w:rsidRPr="003C1D76">
        <w:rPr>
          <w:lang w:val="fr-CH"/>
        </w:rPr>
        <w:t>et l'</w:t>
      </w:r>
      <w:r w:rsidR="00B4475C" w:rsidRPr="003C1D76">
        <w:rPr>
          <w:lang w:val="fr-CH"/>
        </w:rPr>
        <w:t>utilisation de préparations végétales</w:t>
      </w:r>
      <w:r w:rsidR="00035F44" w:rsidRPr="003C1D76">
        <w:rPr>
          <w:lang w:val="fr-CH"/>
        </w:rPr>
        <w:t>.</w:t>
      </w:r>
      <w:r w:rsidR="007509A2">
        <w:rPr>
          <w:lang w:val="fr-CH"/>
        </w:rPr>
        <w:t>"</w:t>
      </w:r>
      <w:r w:rsidR="00035F44" w:rsidRPr="003C1D76">
        <w:rPr>
          <w:lang w:val="fr-CH"/>
        </w:rPr>
        <w:t xml:space="preserve"> </w:t>
      </w:r>
    </w:p>
    <w:p w14:paraId="3A55EA39" w14:textId="5A5FAA53" w:rsidR="00C66EBA" w:rsidRPr="003C1D76" w:rsidRDefault="00C66EBA" w:rsidP="009712C7">
      <w:pPr>
        <w:pStyle w:val="FiBLmmzwischentitel"/>
        <w:rPr>
          <w:lang w:val="fr-CH"/>
        </w:rPr>
      </w:pPr>
      <w:r w:rsidRPr="003C1D76">
        <w:rPr>
          <w:lang w:val="fr-CH"/>
        </w:rPr>
        <w:t xml:space="preserve">Des rendements produits de manière efficace avec </w:t>
      </w:r>
      <w:r w:rsidR="007509A2">
        <w:rPr>
          <w:lang w:val="fr-CH"/>
        </w:rPr>
        <w:t>des</w:t>
      </w:r>
      <w:r w:rsidR="007509A2" w:rsidRPr="003C1D76">
        <w:rPr>
          <w:lang w:val="fr-CH"/>
        </w:rPr>
        <w:t xml:space="preserve"> </w:t>
      </w:r>
      <w:r w:rsidRPr="003C1D76">
        <w:rPr>
          <w:lang w:val="fr-CH"/>
        </w:rPr>
        <w:t xml:space="preserve">écarts </w:t>
      </w:r>
    </w:p>
    <w:p w14:paraId="0D075B16" w14:textId="493E4B3B" w:rsidR="00C66EBA" w:rsidRPr="003C1D76" w:rsidRDefault="00C66EBA" w:rsidP="00C66EBA">
      <w:pPr>
        <w:pStyle w:val="FiBLmmstandard"/>
        <w:jc w:val="both"/>
        <w:rPr>
          <w:lang w:val="fr-CH"/>
        </w:rPr>
      </w:pPr>
      <w:r w:rsidRPr="003C1D76">
        <w:rPr>
          <w:lang w:val="fr-CH"/>
        </w:rPr>
        <w:t xml:space="preserve">Les données à long terme de l'essai DOK montrent que les systèmes biologiques sont efficaces. En </w:t>
      </w:r>
      <w:r w:rsidR="00061CAA">
        <w:rPr>
          <w:lang w:val="fr-CH"/>
        </w:rPr>
        <w:t>effet</w:t>
      </w:r>
      <w:r w:rsidRPr="003C1D76">
        <w:rPr>
          <w:lang w:val="fr-CH"/>
        </w:rPr>
        <w:t xml:space="preserve">, les systèmes biologiques produisent </w:t>
      </w:r>
      <w:r w:rsidR="00061CAA">
        <w:rPr>
          <w:lang w:val="fr-CH"/>
        </w:rPr>
        <w:t xml:space="preserve">en moyenne </w:t>
      </w:r>
      <w:r w:rsidRPr="003C1D76">
        <w:rPr>
          <w:lang w:val="fr-CH"/>
        </w:rPr>
        <w:t xml:space="preserve">85 </w:t>
      </w:r>
      <w:r w:rsidR="00D40C01" w:rsidRPr="003C1D76">
        <w:rPr>
          <w:lang w:val="fr-CH"/>
        </w:rPr>
        <w:t xml:space="preserve">pour cent </w:t>
      </w:r>
      <w:r w:rsidRPr="003C1D76">
        <w:rPr>
          <w:lang w:val="fr-CH"/>
        </w:rPr>
        <w:t xml:space="preserve">des rendements conventionnels - avec seulement 8 </w:t>
      </w:r>
      <w:r w:rsidR="00D40C01" w:rsidRPr="003C1D76">
        <w:rPr>
          <w:lang w:val="fr-CH"/>
        </w:rPr>
        <w:t xml:space="preserve">pour cent </w:t>
      </w:r>
      <w:r w:rsidRPr="003C1D76">
        <w:rPr>
          <w:lang w:val="fr-CH"/>
        </w:rPr>
        <w:t xml:space="preserve">de produits phytosanitaires biocompatibles et 65 </w:t>
      </w:r>
      <w:r w:rsidR="00D40C01" w:rsidRPr="003C1D76">
        <w:rPr>
          <w:lang w:val="fr-CH"/>
        </w:rPr>
        <w:t xml:space="preserve">pour cent </w:t>
      </w:r>
      <w:r w:rsidRPr="003C1D76">
        <w:rPr>
          <w:lang w:val="fr-CH"/>
        </w:rPr>
        <w:t>d'utilisation d'azote par le biais d'engrais. L'azote est</w:t>
      </w:r>
      <w:r w:rsidR="00D40C01" w:rsidRPr="003C1D76">
        <w:rPr>
          <w:lang w:val="fr-CH"/>
        </w:rPr>
        <w:t xml:space="preserve"> justement </w:t>
      </w:r>
      <w:r w:rsidRPr="003C1D76">
        <w:rPr>
          <w:lang w:val="fr-CH"/>
        </w:rPr>
        <w:t>l'un des éléments nutritifs les plus importants pour les plantes, mais aussi l'un des plus critiques pour l'environnement</w:t>
      </w:r>
      <w:r w:rsidR="00BC5ABE" w:rsidRPr="003C1D76">
        <w:rPr>
          <w:lang w:val="fr-CH"/>
        </w:rPr>
        <w:t xml:space="preserve">. Les excédents peuvent </w:t>
      </w:r>
      <w:r w:rsidR="007509A2">
        <w:rPr>
          <w:lang w:val="fr-CH"/>
        </w:rPr>
        <w:t>être retrouvés</w:t>
      </w:r>
      <w:r w:rsidR="00BC5ABE" w:rsidRPr="003C1D76">
        <w:rPr>
          <w:lang w:val="fr-CH"/>
        </w:rPr>
        <w:t xml:space="preserve"> dans les nappes phréatiques ou dans </w:t>
      </w:r>
      <w:r w:rsidR="00061CAA" w:rsidRPr="003C1D76">
        <w:rPr>
          <w:lang w:val="fr-CH"/>
        </w:rPr>
        <w:t>l'atmosphère</w:t>
      </w:r>
      <w:r w:rsidR="00061CAA">
        <w:rPr>
          <w:lang w:val="fr-CH"/>
        </w:rPr>
        <w:t xml:space="preserve">, </w:t>
      </w:r>
      <w:r w:rsidR="00BC5ABE" w:rsidRPr="003C1D76">
        <w:rPr>
          <w:lang w:val="fr-CH"/>
        </w:rPr>
        <w:t>sous forme de gaz à effet de serre.</w:t>
      </w:r>
    </w:p>
    <w:p w14:paraId="6E3E0E51" w14:textId="577314BA" w:rsidR="00C66EBA" w:rsidRPr="003C1D76" w:rsidRDefault="00B03A09" w:rsidP="00C66EBA">
      <w:pPr>
        <w:pStyle w:val="FiBLmmstandard"/>
        <w:jc w:val="both"/>
        <w:rPr>
          <w:lang w:val="fr-CH"/>
        </w:rPr>
      </w:pPr>
      <w:r w:rsidRPr="003C1D76">
        <w:rPr>
          <w:lang w:val="fr-CH"/>
        </w:rPr>
        <w:t>Le soja fournit des rendements équivalents dans tous les systèmes. De petites différences de rendement sont mesurables pour les fourrages comme le trèfle et le maïs d'ensilage.  Les différences les plus importantes concernent les cultures telles que le blé et les pommes de terre. Dans l'ensemble, les rendements varient nettement plus dans les systèmes biologiques, ce qui s'explique par l'</w:t>
      </w:r>
      <w:r w:rsidR="00C66EBA" w:rsidRPr="003C1D76">
        <w:rPr>
          <w:lang w:val="fr-CH"/>
        </w:rPr>
        <w:t xml:space="preserve">utilisation moins importante d'engrais et </w:t>
      </w:r>
      <w:r w:rsidR="00536B5D" w:rsidRPr="003C1D76">
        <w:rPr>
          <w:lang w:val="fr-CH"/>
        </w:rPr>
        <w:t>de produits phytosanitaires</w:t>
      </w:r>
      <w:r w:rsidR="00C66EBA" w:rsidRPr="003C1D76">
        <w:rPr>
          <w:lang w:val="fr-CH"/>
        </w:rPr>
        <w:t xml:space="preserve">. En revanche, le risque de pollution des eaux, des denrées alimentaires et des aliments pour animaux par des </w:t>
      </w:r>
      <w:r w:rsidR="00536B5D" w:rsidRPr="003C1D76">
        <w:rPr>
          <w:lang w:val="fr-CH"/>
        </w:rPr>
        <w:t xml:space="preserve">substances nocives </w:t>
      </w:r>
      <w:r w:rsidR="00C66EBA" w:rsidRPr="003C1D76">
        <w:rPr>
          <w:lang w:val="fr-CH"/>
        </w:rPr>
        <w:t>est nettement plus faible.</w:t>
      </w:r>
    </w:p>
    <w:p w14:paraId="38B54139" w14:textId="43B00B35" w:rsidR="00A06261" w:rsidRPr="003C1D76" w:rsidRDefault="00A06261" w:rsidP="009712C7">
      <w:pPr>
        <w:pStyle w:val="FiBLmmzwischentitel"/>
        <w:rPr>
          <w:lang w:val="fr-CH"/>
        </w:rPr>
      </w:pPr>
      <w:r w:rsidRPr="003C1D76">
        <w:rPr>
          <w:lang w:val="fr-CH"/>
        </w:rPr>
        <w:t xml:space="preserve">Impact climatique de l'agriculture </w:t>
      </w:r>
      <w:proofErr w:type="gramStart"/>
      <w:r w:rsidRPr="003C1D76">
        <w:rPr>
          <w:lang w:val="fr-CH"/>
        </w:rPr>
        <w:t>biologique</w:t>
      </w:r>
      <w:r w:rsidR="007D0049">
        <w:rPr>
          <w:lang w:val="fr-CH"/>
        </w:rPr>
        <w:t>:</w:t>
      </w:r>
      <w:proofErr w:type="gramEnd"/>
      <w:r w:rsidRPr="003C1D76">
        <w:rPr>
          <w:lang w:val="fr-CH"/>
        </w:rPr>
        <w:t xml:space="preserve"> meilleur par surface, </w:t>
      </w:r>
      <w:r w:rsidR="007509A2">
        <w:rPr>
          <w:lang w:val="fr-CH"/>
        </w:rPr>
        <w:t xml:space="preserve">similaire </w:t>
      </w:r>
      <w:r w:rsidRPr="003C1D76">
        <w:rPr>
          <w:lang w:val="fr-CH"/>
        </w:rPr>
        <w:t xml:space="preserve">par produit </w:t>
      </w:r>
    </w:p>
    <w:p w14:paraId="43901350" w14:textId="2665F0A8" w:rsidR="00D40C01" w:rsidRPr="003C1D76" w:rsidRDefault="00D40C01" w:rsidP="00D40C01">
      <w:pPr>
        <w:pStyle w:val="FiBLmmstandard"/>
        <w:jc w:val="both"/>
        <w:rPr>
          <w:lang w:val="fr-CH"/>
        </w:rPr>
      </w:pPr>
      <w:r w:rsidRPr="003C1D76">
        <w:rPr>
          <w:lang w:val="fr-CH"/>
        </w:rPr>
        <w:t xml:space="preserve">L'utilisation réduite d'engrais azotés </w:t>
      </w:r>
      <w:r w:rsidR="00DE314A">
        <w:rPr>
          <w:lang w:val="fr-CH"/>
        </w:rPr>
        <w:t xml:space="preserve">permet de diminuer </w:t>
      </w:r>
      <w:r w:rsidRPr="003C1D76">
        <w:rPr>
          <w:lang w:val="fr-CH"/>
        </w:rPr>
        <w:t xml:space="preserve">l'impact climatique des sols cultivés biologiquement. Lorsque les engrais azotés sont présents en excès dans le sol, ils sont transformés par des micro-organismes en protoxyde d'azote, un gaz à fort impact sur le climat. Dans les sols biologiques, les émissions par unité de surface sont donc nettement plus faibles. </w:t>
      </w:r>
      <w:r w:rsidR="00B03A09" w:rsidRPr="003C1D76">
        <w:rPr>
          <w:lang w:val="fr-CH"/>
        </w:rPr>
        <w:t xml:space="preserve">En raison des rendements bio plus faibles, les émissions de </w:t>
      </w:r>
      <w:r w:rsidR="007509A2" w:rsidRPr="003C1D76">
        <w:rPr>
          <w:lang w:val="fr-CH"/>
        </w:rPr>
        <w:t>protoxyde d'azote</w:t>
      </w:r>
      <w:r w:rsidR="007509A2" w:rsidRPr="003C1D76" w:rsidDel="007509A2">
        <w:rPr>
          <w:lang w:val="fr-CH"/>
        </w:rPr>
        <w:t xml:space="preserve"> </w:t>
      </w:r>
      <w:r w:rsidR="00B03A09" w:rsidRPr="003C1D76">
        <w:rPr>
          <w:lang w:val="fr-CH"/>
        </w:rPr>
        <w:t xml:space="preserve">par unité de produit sont toutefois similaires à celles des systèmes conventionnels, sauf pour le système biodynamique. </w:t>
      </w:r>
      <w:r w:rsidR="00C17A37" w:rsidRPr="003C1D76">
        <w:rPr>
          <w:lang w:val="fr-CH"/>
        </w:rPr>
        <w:t xml:space="preserve">Comme </w:t>
      </w:r>
      <w:r w:rsidR="00B03A09" w:rsidRPr="003C1D76">
        <w:rPr>
          <w:lang w:val="fr-CH"/>
        </w:rPr>
        <w:t xml:space="preserve">les sols bio </w:t>
      </w:r>
      <w:r w:rsidR="00C17A37" w:rsidRPr="003C1D76">
        <w:rPr>
          <w:lang w:val="fr-CH"/>
        </w:rPr>
        <w:t xml:space="preserve">stockent </w:t>
      </w:r>
      <w:r w:rsidR="00B03A09" w:rsidRPr="003C1D76">
        <w:rPr>
          <w:lang w:val="fr-CH"/>
        </w:rPr>
        <w:t>davantage de CO</w:t>
      </w:r>
      <w:r w:rsidR="00B03A09" w:rsidRPr="003C1D76">
        <w:rPr>
          <w:vertAlign w:val="subscript"/>
          <w:lang w:val="fr-CH"/>
        </w:rPr>
        <w:t xml:space="preserve">2 </w:t>
      </w:r>
      <w:r w:rsidR="00B03A09" w:rsidRPr="003C1D76">
        <w:rPr>
          <w:lang w:val="fr-CH"/>
        </w:rPr>
        <w:t>dans l'humus, l'effet sur le climat est encore amélioré.</w:t>
      </w:r>
    </w:p>
    <w:p w14:paraId="24FDDEB7" w14:textId="57ED0559" w:rsidR="00C66EBA" w:rsidRPr="003C1D76" w:rsidRDefault="00D40C01" w:rsidP="009712C7">
      <w:pPr>
        <w:pStyle w:val="FiBLmmzwischentitel"/>
        <w:rPr>
          <w:lang w:val="fr-CH"/>
        </w:rPr>
      </w:pPr>
      <w:r w:rsidRPr="003C1D76">
        <w:rPr>
          <w:lang w:val="fr-CH"/>
        </w:rPr>
        <w:lastRenderedPageBreak/>
        <w:t xml:space="preserve">Les clés de </w:t>
      </w:r>
      <w:proofErr w:type="gramStart"/>
      <w:r w:rsidRPr="003C1D76">
        <w:rPr>
          <w:lang w:val="fr-CH"/>
        </w:rPr>
        <w:t>l'avenir</w:t>
      </w:r>
      <w:r w:rsidR="007D0049">
        <w:rPr>
          <w:lang w:val="fr-CH"/>
        </w:rPr>
        <w:t>:</w:t>
      </w:r>
      <w:proofErr w:type="gramEnd"/>
      <w:r w:rsidRPr="003C1D76">
        <w:rPr>
          <w:lang w:val="fr-CH"/>
        </w:rPr>
        <w:t xml:space="preserve"> cycles des éléments nutritifs, variétés robustes et diversification</w:t>
      </w:r>
    </w:p>
    <w:p w14:paraId="45758A81" w14:textId="6EAC0D35" w:rsidR="00D40C01" w:rsidRPr="003C1D76" w:rsidRDefault="00D40C01" w:rsidP="00D40C01">
      <w:pPr>
        <w:pStyle w:val="FiBLmmstandard"/>
        <w:jc w:val="both"/>
        <w:rPr>
          <w:lang w:val="fr-CH"/>
        </w:rPr>
      </w:pPr>
      <w:r w:rsidRPr="003C1D76">
        <w:rPr>
          <w:lang w:val="fr-CH"/>
        </w:rPr>
        <w:t>En résumé, l'étude montre que l'agriculture biologique offre une base viable pour le développement de systèmes de culture durables, afin de prendre en compte à la fois la production alimentaire et l'impact environnemental</w:t>
      </w:r>
      <w:r w:rsidR="007509A2">
        <w:rPr>
          <w:lang w:val="fr-CH"/>
        </w:rPr>
        <w:t>.</w:t>
      </w:r>
    </w:p>
    <w:p w14:paraId="46613EFF" w14:textId="7F560613" w:rsidR="00256419" w:rsidRPr="003C1D76" w:rsidRDefault="00BC6EA7" w:rsidP="00D65A50">
      <w:pPr>
        <w:pStyle w:val="FiBLmmstandard"/>
        <w:jc w:val="both"/>
        <w:rPr>
          <w:lang w:val="fr-CH"/>
        </w:rPr>
      </w:pPr>
      <w:r w:rsidRPr="003C1D76">
        <w:rPr>
          <w:lang w:val="fr-CH"/>
        </w:rPr>
        <w:t>"</w:t>
      </w:r>
      <w:r w:rsidR="00EF5271" w:rsidRPr="003C1D76">
        <w:rPr>
          <w:lang w:val="fr-CH"/>
        </w:rPr>
        <w:t xml:space="preserve">Le potentiel de développement </w:t>
      </w:r>
      <w:r w:rsidRPr="003C1D76">
        <w:rPr>
          <w:lang w:val="fr-CH"/>
        </w:rPr>
        <w:t xml:space="preserve">de l'agriculture biologique réside </w:t>
      </w:r>
      <w:r w:rsidR="00EF5271" w:rsidRPr="003C1D76">
        <w:rPr>
          <w:lang w:val="fr-CH"/>
        </w:rPr>
        <w:t xml:space="preserve">surtout dans la fermeture des cycles d'éléments nutritifs interentreprises </w:t>
      </w:r>
      <w:r w:rsidRPr="003C1D76">
        <w:rPr>
          <w:lang w:val="fr-CH"/>
        </w:rPr>
        <w:t>et dans des progrès significatifs en matière de sélection végétale", explique Jochen Mayer</w:t>
      </w:r>
      <w:r w:rsidR="00A62C8F" w:rsidRPr="003C1D76">
        <w:rPr>
          <w:lang w:val="fr-CH"/>
        </w:rPr>
        <w:t>,</w:t>
      </w:r>
      <w:bookmarkStart w:id="0" w:name="_Hlk188891865"/>
      <w:r w:rsidR="00D606D9" w:rsidRPr="003C1D76">
        <w:rPr>
          <w:lang w:val="fr-CH"/>
        </w:rPr>
        <w:t xml:space="preserve"> scientifique à Agroscope et codirecteur de l'essai DOK d'Agroscope. </w:t>
      </w:r>
      <w:bookmarkEnd w:id="0"/>
      <w:r w:rsidRPr="003C1D76">
        <w:rPr>
          <w:lang w:val="fr-CH"/>
        </w:rPr>
        <w:t xml:space="preserve">"Cela inclut le </w:t>
      </w:r>
      <w:r w:rsidR="00EF5271" w:rsidRPr="003C1D76">
        <w:rPr>
          <w:lang w:val="fr-CH"/>
        </w:rPr>
        <w:t>recyclage du phosphore et de l'azote</w:t>
      </w:r>
      <w:r w:rsidR="00312C6E" w:rsidRPr="003C1D76">
        <w:rPr>
          <w:lang w:val="fr-CH"/>
        </w:rPr>
        <w:t xml:space="preserve">, par exemple </w:t>
      </w:r>
      <w:r w:rsidR="00EF5271" w:rsidRPr="003C1D76">
        <w:rPr>
          <w:lang w:val="fr-CH"/>
        </w:rPr>
        <w:t>à partir de déchets alimentaires ou d'eaux usées</w:t>
      </w:r>
      <w:r w:rsidR="00536B5D" w:rsidRPr="003C1D76">
        <w:rPr>
          <w:lang w:val="fr-CH"/>
        </w:rPr>
        <w:t xml:space="preserve">. </w:t>
      </w:r>
      <w:r w:rsidR="00473A3E" w:rsidRPr="003C1D76">
        <w:rPr>
          <w:lang w:val="fr-CH"/>
        </w:rPr>
        <w:t>Nous</w:t>
      </w:r>
      <w:r w:rsidR="00536B5D" w:rsidRPr="003C1D76">
        <w:rPr>
          <w:lang w:val="fr-CH"/>
        </w:rPr>
        <w:t xml:space="preserve"> recommandons en outre </w:t>
      </w:r>
      <w:r w:rsidR="006F6FD8" w:rsidRPr="003C1D76">
        <w:rPr>
          <w:lang w:val="fr-CH"/>
        </w:rPr>
        <w:t xml:space="preserve">des stratégies de diversification dans la production végétale, </w:t>
      </w:r>
      <w:r w:rsidR="00536B5D" w:rsidRPr="003C1D76">
        <w:rPr>
          <w:lang w:val="fr-CH"/>
        </w:rPr>
        <w:t xml:space="preserve">par exemple </w:t>
      </w:r>
      <w:r w:rsidR="006F6FD8" w:rsidRPr="003C1D76">
        <w:rPr>
          <w:lang w:val="fr-CH"/>
        </w:rPr>
        <w:t xml:space="preserve">des cultures mixtes, des sous-semis ou des cultures en bandes, dans le meilleur des cas avec des cultures </w:t>
      </w:r>
      <w:r w:rsidR="00F2120A" w:rsidRPr="003C1D76">
        <w:rPr>
          <w:lang w:val="fr-CH"/>
        </w:rPr>
        <w:t>pérennes</w:t>
      </w:r>
      <w:r w:rsidR="005C1C7D">
        <w:rPr>
          <w:lang w:val="fr-CH"/>
        </w:rPr>
        <w:t>.</w:t>
      </w:r>
      <w:r w:rsidRPr="003C1D76">
        <w:rPr>
          <w:lang w:val="fr-CH"/>
        </w:rPr>
        <w:t>"</w:t>
      </w:r>
    </w:p>
    <w:p w14:paraId="3AE807EE" w14:textId="5681B962" w:rsidR="0063398E" w:rsidRPr="003C1D76" w:rsidRDefault="0063398E" w:rsidP="0063398E">
      <w:pPr>
        <w:pStyle w:val="FiBLmmzwischentitel"/>
        <w:rPr>
          <w:lang w:val="fr-CH"/>
        </w:rPr>
      </w:pPr>
      <w:r w:rsidRPr="003C1D76">
        <w:rPr>
          <w:lang w:val="fr-CH"/>
        </w:rPr>
        <w:t>Faits concernant l'essai DOK à Therwil, Suisse</w:t>
      </w:r>
    </w:p>
    <w:p w14:paraId="72851032" w14:textId="4A409B74" w:rsidR="0063398E" w:rsidRPr="003C1D76" w:rsidRDefault="005E7597" w:rsidP="0063398E">
      <w:pPr>
        <w:pStyle w:val="FiBLmmaufzhlungszeichen"/>
        <w:rPr>
          <w:lang w:val="fr-CH"/>
        </w:rPr>
      </w:pPr>
      <w:r>
        <w:rPr>
          <w:lang w:val="fr-CH"/>
        </w:rPr>
        <w:t xml:space="preserve">C’est un </w:t>
      </w:r>
      <w:r w:rsidRPr="003C1D76">
        <w:rPr>
          <w:lang w:val="fr-CH"/>
        </w:rPr>
        <w:t xml:space="preserve">essai </w:t>
      </w:r>
      <w:r w:rsidR="0063398E" w:rsidRPr="003C1D76">
        <w:rPr>
          <w:lang w:val="fr-CH"/>
        </w:rPr>
        <w:t>scientifiqu</w:t>
      </w:r>
      <w:r w:rsidR="001A4C25">
        <w:rPr>
          <w:lang w:val="fr-CH"/>
        </w:rPr>
        <w:t>e</w:t>
      </w:r>
      <w:r w:rsidR="0063398E" w:rsidRPr="003C1D76">
        <w:rPr>
          <w:lang w:val="fr-CH"/>
        </w:rPr>
        <w:t xml:space="preserve">, qui compare </w:t>
      </w:r>
      <w:r w:rsidR="00312C6E" w:rsidRPr="003C1D76">
        <w:rPr>
          <w:lang w:val="fr-CH"/>
        </w:rPr>
        <w:t xml:space="preserve">les systèmes de culture biologique </w:t>
      </w:r>
      <w:r w:rsidR="00B4475C" w:rsidRPr="003C1D76">
        <w:rPr>
          <w:lang w:val="fr-CH"/>
        </w:rPr>
        <w:t xml:space="preserve">et </w:t>
      </w:r>
      <w:r w:rsidR="00312C6E" w:rsidRPr="003C1D76">
        <w:rPr>
          <w:lang w:val="fr-CH"/>
        </w:rPr>
        <w:t xml:space="preserve">conventionnelle </w:t>
      </w:r>
      <w:r w:rsidR="0063398E" w:rsidRPr="003C1D76">
        <w:rPr>
          <w:lang w:val="fr-CH"/>
        </w:rPr>
        <w:t xml:space="preserve">depuis </w:t>
      </w:r>
      <w:r w:rsidRPr="003C1D76">
        <w:rPr>
          <w:lang w:val="fr-CH"/>
        </w:rPr>
        <w:t>1978</w:t>
      </w:r>
      <w:r>
        <w:rPr>
          <w:lang w:val="fr-CH"/>
        </w:rPr>
        <w:t xml:space="preserve">, mené par </w:t>
      </w:r>
      <w:r w:rsidR="00B12E05" w:rsidRPr="003C1D76">
        <w:rPr>
          <w:lang w:val="fr-CH"/>
        </w:rPr>
        <w:t>le FiBL et Agroscope</w:t>
      </w:r>
      <w:r w:rsidR="0063398E" w:rsidRPr="003C1D76">
        <w:rPr>
          <w:lang w:val="fr-CH"/>
        </w:rPr>
        <w:t>.</w:t>
      </w:r>
    </w:p>
    <w:p w14:paraId="1359602C" w14:textId="49BC1D20" w:rsidR="0063398E" w:rsidRPr="003C1D76" w:rsidRDefault="0063398E" w:rsidP="0063398E">
      <w:pPr>
        <w:pStyle w:val="FiBLmmaufzhlungszeichen"/>
        <w:rPr>
          <w:lang w:val="fr-CH"/>
        </w:rPr>
      </w:pPr>
      <w:r w:rsidRPr="003C1D76">
        <w:rPr>
          <w:lang w:val="fr-CH"/>
        </w:rPr>
        <w:t xml:space="preserve">Jusqu'à présent, il existe plus de 140 publications spécialisées évaluées scientifiquement sur l'essai DOK, ainsi que </w:t>
      </w:r>
      <w:r w:rsidR="004937B3" w:rsidRPr="003C1D76">
        <w:rPr>
          <w:lang w:val="fr-CH"/>
        </w:rPr>
        <w:t xml:space="preserve">de nombreuses </w:t>
      </w:r>
      <w:r w:rsidRPr="003C1D76">
        <w:rPr>
          <w:lang w:val="fr-CH"/>
        </w:rPr>
        <w:t>thèses de master et de doctorat.</w:t>
      </w:r>
    </w:p>
    <w:p w14:paraId="22146B32" w14:textId="04CE94A3" w:rsidR="00E72F14" w:rsidRPr="003C1D76" w:rsidRDefault="0063398E" w:rsidP="00E72F14">
      <w:pPr>
        <w:pStyle w:val="FiBLmmaufzhlungszeichen"/>
        <w:rPr>
          <w:lang w:val="fr-CH"/>
        </w:rPr>
      </w:pPr>
      <w:r w:rsidRPr="003C1D76">
        <w:rPr>
          <w:lang w:val="fr-CH"/>
        </w:rPr>
        <w:t xml:space="preserve">L'essai </w:t>
      </w:r>
      <w:r w:rsidR="00D12C5C" w:rsidRPr="003C1D76">
        <w:rPr>
          <w:lang w:val="fr-CH"/>
        </w:rPr>
        <w:t xml:space="preserve">DOK </w:t>
      </w:r>
      <w:r w:rsidRPr="003C1D76">
        <w:rPr>
          <w:lang w:val="fr-CH"/>
        </w:rPr>
        <w:t xml:space="preserve">sert de modèle à de nombreux essais comparatifs de systèmes dans le monde entier. En font partie les essais de longue durée </w:t>
      </w:r>
      <w:r w:rsidR="00035F44" w:rsidRPr="003C1D76">
        <w:rPr>
          <w:lang w:val="fr-CH"/>
        </w:rPr>
        <w:t xml:space="preserve">"SysCom" du FiBL </w:t>
      </w:r>
      <w:r w:rsidRPr="003C1D76">
        <w:rPr>
          <w:lang w:val="fr-CH"/>
        </w:rPr>
        <w:t xml:space="preserve">en Bolivie, en Inde et au Kenya </w:t>
      </w:r>
      <w:r w:rsidR="006C21EE" w:rsidRPr="003C1D76">
        <w:rPr>
          <w:lang w:val="fr-CH"/>
        </w:rPr>
        <w:t xml:space="preserve">ou les essais FAST et </w:t>
      </w:r>
      <w:proofErr w:type="spellStart"/>
      <w:r w:rsidR="006C21EE" w:rsidRPr="003C1D76">
        <w:rPr>
          <w:lang w:val="fr-CH"/>
        </w:rPr>
        <w:t>Burgrain</w:t>
      </w:r>
      <w:proofErr w:type="spellEnd"/>
      <w:r w:rsidR="006C21EE" w:rsidRPr="003C1D76">
        <w:rPr>
          <w:lang w:val="fr-CH"/>
        </w:rPr>
        <w:t xml:space="preserve"> d'</w:t>
      </w:r>
      <w:r w:rsidR="00D12C5C" w:rsidRPr="003C1D76">
        <w:rPr>
          <w:lang w:val="fr-CH"/>
        </w:rPr>
        <w:t>Agroscope</w:t>
      </w:r>
      <w:r w:rsidR="006C21EE" w:rsidRPr="003C1D76">
        <w:rPr>
          <w:lang w:val="fr-CH"/>
        </w:rPr>
        <w:t>.</w:t>
      </w:r>
    </w:p>
    <w:p w14:paraId="07571312" w14:textId="28CE1D70" w:rsidR="002B4DD5" w:rsidRPr="003C1D76" w:rsidRDefault="00035F44" w:rsidP="002B4DD5">
      <w:pPr>
        <w:pStyle w:val="FiBLmmzusatzinfo"/>
        <w:rPr>
          <w:lang w:val="fr-CH"/>
        </w:rPr>
      </w:pPr>
      <w:r w:rsidRPr="003C1D76">
        <w:rPr>
          <w:lang w:val="fr-CH"/>
        </w:rPr>
        <w:t xml:space="preserve">L'étude sous une forme facile à comprendre </w:t>
      </w:r>
    </w:p>
    <w:p w14:paraId="79E4E501" w14:textId="1BA576F0" w:rsidR="005B6370" w:rsidRPr="003C1D76" w:rsidRDefault="005B6370" w:rsidP="008018AE">
      <w:pPr>
        <w:pStyle w:val="FiBLstandard"/>
        <w:rPr>
          <w:lang w:val="fr-CH"/>
        </w:rPr>
      </w:pPr>
      <w:r w:rsidRPr="003C1D76">
        <w:rPr>
          <w:lang w:val="fr-CH"/>
        </w:rPr>
        <w:t xml:space="preserve">Le FiBL met à disposition les </w:t>
      </w:r>
      <w:r w:rsidR="00035F44" w:rsidRPr="003C1D76">
        <w:rPr>
          <w:lang w:val="fr-CH"/>
        </w:rPr>
        <w:t xml:space="preserve">résultats de la nouvelle étude </w:t>
      </w:r>
      <w:r w:rsidRPr="003C1D76">
        <w:rPr>
          <w:lang w:val="fr-CH"/>
        </w:rPr>
        <w:t xml:space="preserve">sous </w:t>
      </w:r>
      <w:r w:rsidR="000B2AC2" w:rsidRPr="003C1D76">
        <w:rPr>
          <w:lang w:val="fr-CH"/>
        </w:rPr>
        <w:t xml:space="preserve">différentes </w:t>
      </w:r>
      <w:proofErr w:type="gramStart"/>
      <w:r w:rsidR="000B2AC2" w:rsidRPr="003C1D76">
        <w:rPr>
          <w:lang w:val="fr-CH"/>
        </w:rPr>
        <w:t>formes</w:t>
      </w:r>
      <w:r w:rsidR="007D0049">
        <w:rPr>
          <w:lang w:val="fr-CH"/>
        </w:rPr>
        <w:t>:</w:t>
      </w:r>
      <w:proofErr w:type="gramEnd"/>
    </w:p>
    <w:p w14:paraId="19E1C6EB" w14:textId="15D673D5" w:rsidR="00F7006F" w:rsidRPr="003C1D76" w:rsidRDefault="002B4DD5" w:rsidP="00187ADF">
      <w:pPr>
        <w:pStyle w:val="FiBLmmaufzhlungszeichen"/>
        <w:rPr>
          <w:lang w:val="fr-CH"/>
        </w:rPr>
      </w:pPr>
      <w:r w:rsidRPr="003C1D76">
        <w:rPr>
          <w:lang w:val="fr-CH"/>
        </w:rPr>
        <w:t xml:space="preserve">Dossier détaillé sur les résultats de 45 ans d'expérimentation de </w:t>
      </w:r>
      <w:r w:rsidR="00147CCA">
        <w:rPr>
          <w:lang w:val="fr-CH"/>
        </w:rPr>
        <w:t>l'essai</w:t>
      </w:r>
      <w:r w:rsidRPr="003C1D76">
        <w:rPr>
          <w:lang w:val="fr-CH"/>
        </w:rPr>
        <w:t xml:space="preserve"> </w:t>
      </w:r>
      <w:proofErr w:type="gramStart"/>
      <w:r w:rsidRPr="003C1D76">
        <w:rPr>
          <w:lang w:val="fr-CH"/>
        </w:rPr>
        <w:t>DOK:</w:t>
      </w:r>
      <w:proofErr w:type="gramEnd"/>
      <w:r w:rsidRPr="003C1D76">
        <w:rPr>
          <w:lang w:val="fr-CH"/>
        </w:rPr>
        <w:t xml:space="preserve"> </w:t>
      </w:r>
    </w:p>
    <w:p w14:paraId="1B6557B0" w14:textId="142E0EAD" w:rsidR="00F7006F" w:rsidRPr="003C1D76" w:rsidRDefault="003C1D76" w:rsidP="00187ADF">
      <w:pPr>
        <w:pStyle w:val="FiBLmmstandard"/>
        <w:ind w:left="426"/>
        <w:rPr>
          <w:lang w:val="fr-CH"/>
        </w:rPr>
      </w:pPr>
      <w:r w:rsidRPr="003C1D76">
        <w:rPr>
          <w:lang w:val="fr-CH"/>
        </w:rPr>
        <w:t>Français</w:t>
      </w:r>
      <w:hyperlink r:id="rId17" w:history="1">
        <w:r w:rsidR="00147CCA" w:rsidRPr="00147CCA">
          <w:rPr>
            <w:rStyle w:val="Hyperlink"/>
            <w:lang w:val="fr-CH"/>
          </w:rPr>
          <w:t>: https://www.fibl.org/de/shop/1261-dok-dossier-fr</w:t>
        </w:r>
      </w:hyperlink>
      <w:r>
        <w:rPr>
          <w:lang w:val="fr-CH"/>
        </w:rPr>
        <w:br/>
        <w:t>A</w:t>
      </w:r>
      <w:r w:rsidR="00F7006F" w:rsidRPr="003C1D76">
        <w:rPr>
          <w:lang w:val="fr-CH"/>
        </w:rPr>
        <w:t>llemand</w:t>
      </w:r>
      <w:hyperlink r:id="rId18" w:history="1">
        <w:r w:rsidR="00F7006F" w:rsidRPr="003C1D76">
          <w:rPr>
            <w:rStyle w:val="Hyperlink"/>
            <w:lang w:val="fr-CH"/>
          </w:rPr>
          <w:t>: https://www.fibl.org/de/shop/1260-dok-dossier</w:t>
        </w:r>
      </w:hyperlink>
      <w:r w:rsidR="00187ADF" w:rsidRPr="003C1D76">
        <w:rPr>
          <w:lang w:val="fr-CH"/>
        </w:rPr>
        <w:br/>
      </w:r>
      <w:r w:rsidR="00F7006F" w:rsidRPr="003C1D76">
        <w:rPr>
          <w:lang w:val="fr-CH"/>
        </w:rPr>
        <w:t>Anglais</w:t>
      </w:r>
      <w:hyperlink r:id="rId19" w:history="1">
        <w:r w:rsidR="00F7006F" w:rsidRPr="003C1D76">
          <w:rPr>
            <w:rStyle w:val="Hyperlink"/>
            <w:lang w:val="fr-CH"/>
          </w:rPr>
          <w:t>: https://www.fibl.org/de/shop/1741-dok-dossier-en</w:t>
        </w:r>
      </w:hyperlink>
      <w:r w:rsidR="00187ADF" w:rsidRPr="003C1D76">
        <w:rPr>
          <w:lang w:val="fr-CH"/>
        </w:rPr>
        <w:br/>
      </w:r>
      <w:r w:rsidR="00F7006F" w:rsidRPr="003C1D76">
        <w:rPr>
          <w:lang w:val="fr-CH"/>
        </w:rPr>
        <w:t>Italien</w:t>
      </w:r>
      <w:hyperlink r:id="rId20" w:history="1">
        <w:r w:rsidR="00F7006F" w:rsidRPr="003C1D76">
          <w:rPr>
            <w:rStyle w:val="Hyperlink"/>
            <w:lang w:val="fr-CH"/>
          </w:rPr>
          <w:t>: https://www.fibl.org/de/shop/1263-dok-it-2024</w:t>
        </w:r>
      </w:hyperlink>
      <w:r w:rsidR="00187ADF" w:rsidRPr="003C1D76">
        <w:rPr>
          <w:lang w:val="fr-CH"/>
        </w:rPr>
        <w:br/>
      </w:r>
      <w:r w:rsidR="00F7006F" w:rsidRPr="003C1D76">
        <w:rPr>
          <w:lang w:val="fr-CH"/>
        </w:rPr>
        <w:t>Espagnol</w:t>
      </w:r>
      <w:hyperlink r:id="rId21" w:history="1">
        <w:r w:rsidR="00F7006F" w:rsidRPr="003C1D76">
          <w:rPr>
            <w:rStyle w:val="Hyperlink"/>
            <w:lang w:val="fr-CH"/>
          </w:rPr>
          <w:t>: https://www.fibl.org/de/shop/1264-dok-dossier-es</w:t>
        </w:r>
      </w:hyperlink>
    </w:p>
    <w:p w14:paraId="2576D76E" w14:textId="1E1A3C48" w:rsidR="001F2231" w:rsidRPr="003C1D76" w:rsidRDefault="002B4DD5" w:rsidP="002B48DF">
      <w:pPr>
        <w:pStyle w:val="FiBLmmaufzhlungszeichen"/>
        <w:rPr>
          <w:lang w:val="fr-CH"/>
        </w:rPr>
      </w:pPr>
      <w:bookmarkStart w:id="1" w:name="_GoBack"/>
      <w:bookmarkEnd w:id="1"/>
      <w:r w:rsidRPr="003C1D76">
        <w:rPr>
          <w:lang w:val="fr-CH"/>
        </w:rPr>
        <w:t>Le podcast: L'essai DOK - Comparaison des systèmes de culture</w:t>
      </w:r>
      <w:r w:rsidR="001C41D2">
        <w:rPr>
          <w:lang w:val="fr-CH"/>
        </w:rPr>
        <w:t xml:space="preserve"> (en allemand)</w:t>
      </w:r>
      <w:r w:rsidR="007D0049">
        <w:rPr>
          <w:lang w:val="fr-CH"/>
        </w:rPr>
        <w:t>:</w:t>
      </w:r>
      <w:r w:rsidR="001C41D2">
        <w:rPr>
          <w:lang w:val="fr-CH"/>
        </w:rPr>
        <w:t xml:space="preserve"> </w:t>
      </w:r>
      <w:bookmarkStart w:id="2" w:name="_Hlk189467687"/>
      <w:r w:rsidR="001C41D2">
        <w:rPr>
          <w:lang w:val="fr-CH"/>
        </w:rPr>
        <w:fldChar w:fldCharType="begin"/>
      </w:r>
      <w:r w:rsidR="001C41D2">
        <w:rPr>
          <w:lang w:val="fr-CH"/>
        </w:rPr>
        <w:instrText xml:space="preserve"> HYPERLINK "</w:instrText>
      </w:r>
      <w:r w:rsidR="001C41D2" w:rsidRPr="001C41D2">
        <w:rPr>
          <w:lang w:val="fr-CH"/>
        </w:rPr>
        <w:instrText>https://www.fibl.org/de/infothek/meldung/podcast-dok-versuch-anbausysteme-vergleich</w:instrText>
      </w:r>
      <w:r w:rsidR="001C41D2">
        <w:rPr>
          <w:lang w:val="fr-CH"/>
        </w:rPr>
        <w:instrText xml:space="preserve">" </w:instrText>
      </w:r>
      <w:r w:rsidR="001C41D2">
        <w:rPr>
          <w:lang w:val="fr-CH"/>
        </w:rPr>
        <w:fldChar w:fldCharType="separate"/>
      </w:r>
      <w:r w:rsidR="001C41D2" w:rsidRPr="00FB280E">
        <w:rPr>
          <w:rStyle w:val="Hyperlink"/>
          <w:lang w:val="fr-CH"/>
        </w:rPr>
        <w:t>https://www.fibl.org/de/infothek/meldung/podcast-dok-versuch-anbausysteme-vergleich</w:t>
      </w:r>
      <w:bookmarkEnd w:id="2"/>
      <w:r w:rsidR="001C41D2">
        <w:rPr>
          <w:lang w:val="fr-CH"/>
        </w:rPr>
        <w:fldChar w:fldCharType="end"/>
      </w:r>
    </w:p>
    <w:p w14:paraId="6B0991D4" w14:textId="48B70FC4" w:rsidR="001F2231" w:rsidRPr="003C1D76" w:rsidRDefault="005373D0" w:rsidP="00B1397C">
      <w:pPr>
        <w:pStyle w:val="FiBLmmaufzhlungszeichen"/>
        <w:rPr>
          <w:lang w:val="fr-CH"/>
        </w:rPr>
      </w:pPr>
      <w:r>
        <w:rPr>
          <w:lang w:val="fr-CH"/>
        </w:rPr>
        <w:t>Page</w:t>
      </w:r>
      <w:r w:rsidR="001F2231" w:rsidRPr="003C1D76">
        <w:rPr>
          <w:lang w:val="fr-CH"/>
        </w:rPr>
        <w:t xml:space="preserve"> web </w:t>
      </w:r>
      <w:r w:rsidR="00312C6E" w:rsidRPr="003C1D76">
        <w:rPr>
          <w:lang w:val="fr-CH"/>
        </w:rPr>
        <w:t>sur l'</w:t>
      </w:r>
      <w:r w:rsidR="001F2231" w:rsidRPr="003C1D76">
        <w:rPr>
          <w:lang w:val="fr-CH"/>
        </w:rPr>
        <w:t>essai DOK</w:t>
      </w:r>
      <w:r w:rsidR="001C41D2">
        <w:rPr>
          <w:lang w:val="fr-CH"/>
        </w:rPr>
        <w:t xml:space="preserve"> (en allemand</w:t>
      </w:r>
      <w:proofErr w:type="gramStart"/>
      <w:r w:rsidR="001C41D2">
        <w:rPr>
          <w:lang w:val="fr-CH"/>
        </w:rPr>
        <w:t>):</w:t>
      </w:r>
      <w:proofErr w:type="gramEnd"/>
      <w:r w:rsidR="001F2231" w:rsidRPr="003C1D76">
        <w:rPr>
          <w:lang w:val="fr-CH"/>
        </w:rPr>
        <w:t xml:space="preserve"> </w:t>
      </w:r>
      <w:hyperlink r:id="rId22" w:history="1">
        <w:r w:rsidR="00B41444" w:rsidRPr="008475B3">
          <w:rPr>
            <w:rStyle w:val="Hyperlink"/>
            <w:lang w:val="fr-CH"/>
          </w:rPr>
          <w:t>www.fibl.org/dok</w:t>
        </w:r>
      </w:hyperlink>
    </w:p>
    <w:p w14:paraId="7591E973" w14:textId="77777777" w:rsidR="0063398E" w:rsidRPr="00450FA1" w:rsidRDefault="0063398E" w:rsidP="0063398E">
      <w:pPr>
        <w:pStyle w:val="FiBLmmzusatzinfo"/>
        <w:rPr>
          <w:lang w:val="it-CH"/>
        </w:rPr>
      </w:pPr>
      <w:proofErr w:type="spellStart"/>
      <w:r w:rsidRPr="00450FA1">
        <w:rPr>
          <w:lang w:val="it-CH"/>
        </w:rPr>
        <w:lastRenderedPageBreak/>
        <w:t>Contacts</w:t>
      </w:r>
      <w:proofErr w:type="spellEnd"/>
      <w:r w:rsidRPr="00450FA1">
        <w:rPr>
          <w:lang w:val="it-CH"/>
        </w:rPr>
        <w:t xml:space="preserve"> </w:t>
      </w:r>
      <w:proofErr w:type="spellStart"/>
      <w:r w:rsidRPr="00450FA1">
        <w:rPr>
          <w:lang w:val="it-CH"/>
        </w:rPr>
        <w:t>du</w:t>
      </w:r>
      <w:proofErr w:type="spellEnd"/>
      <w:r w:rsidRPr="00450FA1">
        <w:rPr>
          <w:lang w:val="it-CH"/>
        </w:rPr>
        <w:t xml:space="preserve"> FiBL</w:t>
      </w:r>
    </w:p>
    <w:p w14:paraId="0B75D47C" w14:textId="70A1CD65" w:rsidR="00E6294C" w:rsidRPr="001A4C25" w:rsidRDefault="00E6294C" w:rsidP="00E6294C">
      <w:pPr>
        <w:pStyle w:val="FiBLmmaufzhlungszeichen"/>
        <w:rPr>
          <w:lang w:val="fr-CH"/>
        </w:rPr>
      </w:pPr>
      <w:r w:rsidRPr="003C1D76">
        <w:rPr>
          <w:lang w:val="fr-CH"/>
        </w:rPr>
        <w:t xml:space="preserve">Hans-Martin Krause, codirection de </w:t>
      </w:r>
      <w:r w:rsidR="00147CCA">
        <w:rPr>
          <w:lang w:val="fr-CH"/>
        </w:rPr>
        <w:t xml:space="preserve">l'essai </w:t>
      </w:r>
      <w:r w:rsidR="00A3237B" w:rsidRPr="003C1D76">
        <w:rPr>
          <w:lang w:val="fr-CH"/>
        </w:rPr>
        <w:t xml:space="preserve">DOK </w:t>
      </w:r>
      <w:r w:rsidRPr="003C1D76">
        <w:rPr>
          <w:lang w:val="fr-CH"/>
        </w:rPr>
        <w:t>depuis 2024</w:t>
      </w:r>
      <w:r w:rsidRPr="003C1D76">
        <w:rPr>
          <w:lang w:val="fr-CH"/>
        </w:rPr>
        <w:br/>
        <w:t xml:space="preserve">Tél. </w:t>
      </w:r>
      <w:r w:rsidRPr="001A4C25">
        <w:rPr>
          <w:lang w:val="fr-CH"/>
        </w:rPr>
        <w:t xml:space="preserve">+41 62 865 04 09, </w:t>
      </w:r>
      <w:hyperlink r:id="rId23" w:history="1">
        <w:r w:rsidRPr="001A4C25">
          <w:rPr>
            <w:rStyle w:val="Hyperlink"/>
            <w:lang w:val="fr-CH"/>
          </w:rPr>
          <w:t>hans-martin.krause@fibl.org</w:t>
        </w:r>
      </w:hyperlink>
    </w:p>
    <w:p w14:paraId="7B957D61" w14:textId="0A51917B" w:rsidR="004E2B81" w:rsidRPr="003C1D76" w:rsidRDefault="004E2B81" w:rsidP="004E2B81">
      <w:pPr>
        <w:pStyle w:val="FiBLmmaufzhlungszeichen"/>
        <w:spacing w:after="0"/>
        <w:rPr>
          <w:lang w:val="fr-CH"/>
        </w:rPr>
      </w:pPr>
      <w:r w:rsidRPr="003C1D76">
        <w:rPr>
          <w:lang w:val="fr-CH"/>
        </w:rPr>
        <w:t xml:space="preserve">Paul Mäder, codirection de </w:t>
      </w:r>
      <w:r w:rsidR="00147CCA">
        <w:rPr>
          <w:lang w:val="fr-CH"/>
        </w:rPr>
        <w:t xml:space="preserve">l'essai </w:t>
      </w:r>
      <w:r w:rsidRPr="003C1D76">
        <w:rPr>
          <w:lang w:val="fr-CH"/>
        </w:rPr>
        <w:t xml:space="preserve">DOK jusqu'en 2023 </w:t>
      </w:r>
    </w:p>
    <w:p w14:paraId="30F7EFD2" w14:textId="6163DF6A" w:rsidR="004E2B81" w:rsidRDefault="00147CCA" w:rsidP="004E2B81">
      <w:pPr>
        <w:pStyle w:val="FiBLmmaufzhlungszeichen"/>
        <w:numPr>
          <w:ilvl w:val="0"/>
          <w:numId w:val="0"/>
        </w:numPr>
        <w:ind w:left="142" w:firstLine="284"/>
      </w:pPr>
      <w:r>
        <w:rPr>
          <w:lang w:val="fr-CH"/>
        </w:rPr>
        <w:t>Tél. +</w:t>
      </w:r>
      <w:r w:rsidR="004E2B81">
        <w:t xml:space="preserve">41 79 346 18 86, </w:t>
      </w:r>
      <w:hyperlink r:id="rId24" w:history="1">
        <w:r w:rsidR="003142F7" w:rsidRPr="00FB280E">
          <w:rPr>
            <w:rStyle w:val="Hyperlink"/>
          </w:rPr>
          <w:t>paul.maeder@fibl.org</w:t>
        </w:r>
      </w:hyperlink>
    </w:p>
    <w:p w14:paraId="40A0A38B" w14:textId="7646E3D6" w:rsidR="00631AE2" w:rsidRDefault="00631AE2" w:rsidP="00631AE2">
      <w:pPr>
        <w:pStyle w:val="FiBLmmaufzhlungszeichen"/>
      </w:pPr>
      <w:r w:rsidRPr="003C1D76">
        <w:rPr>
          <w:lang w:val="fr-CH"/>
        </w:rPr>
        <w:t>Franziska Hämmerli, porte-parole du FiBL Suisse</w:t>
      </w:r>
      <w:r w:rsidRPr="003C1D76">
        <w:rPr>
          <w:lang w:val="fr-CH"/>
        </w:rPr>
        <w:br/>
        <w:t xml:space="preserve">Tél. </w:t>
      </w:r>
      <w:r w:rsidRPr="009F3D54">
        <w:t xml:space="preserve">+41 62 865 </w:t>
      </w:r>
      <w:r>
        <w:t>72 80</w:t>
      </w:r>
      <w:r w:rsidRPr="00CD4B01">
        <w:t xml:space="preserve">, </w:t>
      </w:r>
      <w:hyperlink r:id="rId25" w:history="1">
        <w:r w:rsidRPr="000E1445">
          <w:rPr>
            <w:rStyle w:val="Hyperlink"/>
          </w:rPr>
          <w:t>franziska.haemmerli@fibl.org</w:t>
        </w:r>
      </w:hyperlink>
    </w:p>
    <w:p w14:paraId="3849E6C7" w14:textId="0D837295" w:rsidR="00D03673" w:rsidRPr="00450FA1" w:rsidRDefault="00D03673" w:rsidP="00D03673">
      <w:pPr>
        <w:pStyle w:val="FiBLmmzusatzinfo"/>
        <w:rPr>
          <w:lang w:val="it-CH"/>
        </w:rPr>
      </w:pPr>
      <w:proofErr w:type="spellStart"/>
      <w:r w:rsidRPr="00450FA1">
        <w:rPr>
          <w:lang w:val="it-CH"/>
        </w:rPr>
        <w:t>Contacts</w:t>
      </w:r>
      <w:proofErr w:type="spellEnd"/>
      <w:r w:rsidRPr="00450FA1">
        <w:rPr>
          <w:lang w:val="it-CH"/>
        </w:rPr>
        <w:t xml:space="preserve"> </w:t>
      </w:r>
      <w:r>
        <w:rPr>
          <w:lang w:val="it-CH"/>
        </w:rPr>
        <w:t>Agroscope</w:t>
      </w:r>
    </w:p>
    <w:p w14:paraId="5C34AFDE" w14:textId="7FC63F9F" w:rsidR="00E6294C" w:rsidRPr="003C1D76" w:rsidRDefault="00E6294C" w:rsidP="00E6294C">
      <w:pPr>
        <w:pStyle w:val="FiBLmmaufzhlungszeichen"/>
        <w:spacing w:after="0"/>
        <w:rPr>
          <w:lang w:val="fr-CH"/>
        </w:rPr>
      </w:pPr>
      <w:r w:rsidRPr="003C1D76">
        <w:rPr>
          <w:lang w:val="fr-CH"/>
        </w:rPr>
        <w:t xml:space="preserve">Jochen Mayer, </w:t>
      </w:r>
      <w:r w:rsidR="00A3237B" w:rsidRPr="003C1D76">
        <w:rPr>
          <w:lang w:val="fr-CH"/>
        </w:rPr>
        <w:t>codirecteur</w:t>
      </w:r>
      <w:r w:rsidRPr="003C1D76">
        <w:rPr>
          <w:lang w:val="fr-CH"/>
        </w:rPr>
        <w:t xml:space="preserve"> d</w:t>
      </w:r>
      <w:r w:rsidR="00147CCA">
        <w:rPr>
          <w:lang w:val="fr-CH"/>
        </w:rPr>
        <w:t xml:space="preserve">e l'essai </w:t>
      </w:r>
      <w:r w:rsidRPr="003C1D76">
        <w:rPr>
          <w:lang w:val="fr-CH"/>
        </w:rPr>
        <w:t xml:space="preserve">DOK depuis 2007 </w:t>
      </w:r>
    </w:p>
    <w:p w14:paraId="35472107" w14:textId="478CDFAD" w:rsidR="00E6294C" w:rsidRPr="003C1D76" w:rsidRDefault="00E6294C" w:rsidP="00E6294C">
      <w:pPr>
        <w:pStyle w:val="FiBLmmaufzhlungszeichen"/>
        <w:numPr>
          <w:ilvl w:val="0"/>
          <w:numId w:val="0"/>
        </w:numPr>
        <w:ind w:left="142" w:firstLine="284"/>
        <w:rPr>
          <w:lang w:val="fr-CH"/>
        </w:rPr>
      </w:pPr>
      <w:r w:rsidRPr="003C1D76">
        <w:rPr>
          <w:lang w:val="fr-CH"/>
        </w:rPr>
        <w:t xml:space="preserve">Tél. +41 58 468 72 14, </w:t>
      </w:r>
      <w:hyperlink r:id="rId26" w:history="1">
        <w:r w:rsidRPr="003C1D76">
          <w:rPr>
            <w:rStyle w:val="Hyperlink"/>
            <w:lang w:val="fr-CH"/>
          </w:rPr>
          <w:t>jochen.mayer@agroscope.admin.ch</w:t>
        </w:r>
      </w:hyperlink>
    </w:p>
    <w:p w14:paraId="1056D3D4" w14:textId="026DB8AF" w:rsidR="00D03673" w:rsidRDefault="00E6294C" w:rsidP="008735E8">
      <w:pPr>
        <w:pStyle w:val="FiBLmmaufzhlungszeichen"/>
      </w:pPr>
      <w:r w:rsidRPr="003C1D76">
        <w:rPr>
          <w:lang w:val="fr-CH"/>
        </w:rPr>
        <w:t xml:space="preserve">Marc </w:t>
      </w:r>
      <w:r w:rsidR="00D03673" w:rsidRPr="003C1D76">
        <w:rPr>
          <w:lang w:val="fr-CH"/>
        </w:rPr>
        <w:t>Andrey, porte-parole d'Agroscope Suisse</w:t>
      </w:r>
      <w:r w:rsidR="00D03673" w:rsidRPr="003C1D76">
        <w:rPr>
          <w:lang w:val="fr-CH"/>
        </w:rPr>
        <w:br/>
        <w:t xml:space="preserve">Tél. </w:t>
      </w:r>
      <w:r w:rsidR="00D03673" w:rsidRPr="00E6294C">
        <w:t xml:space="preserve">+41 </w:t>
      </w:r>
      <w:r w:rsidRPr="00011C87">
        <w:t>58 485 68 21</w:t>
      </w:r>
      <w:r w:rsidR="00D03673" w:rsidRPr="00E6294C">
        <w:t xml:space="preserve">, </w:t>
      </w:r>
      <w:hyperlink r:id="rId27" w:history="1">
        <w:r w:rsidRPr="00105F31">
          <w:rPr>
            <w:rStyle w:val="Hyperlink"/>
          </w:rPr>
          <w:t>marc.andrey@agroscope.admin.ch</w:t>
        </w:r>
      </w:hyperlink>
    </w:p>
    <w:p w14:paraId="025DAC55" w14:textId="70734B5D" w:rsidR="0063398E" w:rsidRDefault="0063398E" w:rsidP="0063398E">
      <w:pPr>
        <w:pStyle w:val="FiBLmmzusatzinfo"/>
      </w:pPr>
      <w:proofErr w:type="spellStart"/>
      <w:r>
        <w:t>Principaux</w:t>
      </w:r>
      <w:proofErr w:type="spellEnd"/>
      <w:r w:rsidR="00024DCB">
        <w:t xml:space="preserve"> </w:t>
      </w:r>
      <w:proofErr w:type="spellStart"/>
      <w:r w:rsidR="00024DCB">
        <w:t>promoteurs</w:t>
      </w:r>
      <w:proofErr w:type="spellEnd"/>
      <w:r w:rsidR="00024DCB">
        <w:t xml:space="preserve"> </w:t>
      </w:r>
      <w:r w:rsidR="005B6370">
        <w:t xml:space="preserve">de </w:t>
      </w:r>
      <w:proofErr w:type="spellStart"/>
      <w:r w:rsidR="005B6370">
        <w:t>l'essai</w:t>
      </w:r>
      <w:proofErr w:type="spellEnd"/>
      <w:r w:rsidR="005B6370">
        <w:t xml:space="preserve"> DOK</w:t>
      </w:r>
    </w:p>
    <w:p w14:paraId="5EA8EA8E" w14:textId="07B0579B" w:rsidR="0063398E" w:rsidRPr="003C1D76" w:rsidRDefault="0063398E" w:rsidP="00011C87">
      <w:pPr>
        <w:pStyle w:val="FiBLmmaufzhlungszeichen"/>
        <w:jc w:val="both"/>
        <w:rPr>
          <w:lang w:val="fr-CH"/>
        </w:rPr>
      </w:pPr>
      <w:r w:rsidRPr="003C1D76">
        <w:rPr>
          <w:lang w:val="fr-CH"/>
        </w:rPr>
        <w:t>Office fédéral de l'agriculture (OFAG)</w:t>
      </w:r>
      <w:r w:rsidR="000B2AC2" w:rsidRPr="003C1D76">
        <w:rPr>
          <w:lang w:val="fr-CH"/>
        </w:rPr>
        <w:t xml:space="preserve">, </w:t>
      </w:r>
      <w:r w:rsidRPr="003C1D76">
        <w:rPr>
          <w:lang w:val="fr-CH"/>
        </w:rPr>
        <w:t>Office fédéral de l'environnement (</w:t>
      </w:r>
      <w:r w:rsidR="00524508" w:rsidRPr="003C1D76">
        <w:rPr>
          <w:lang w:val="fr-CH"/>
        </w:rPr>
        <w:t>OFEV</w:t>
      </w:r>
      <w:r w:rsidRPr="003C1D76">
        <w:rPr>
          <w:lang w:val="fr-CH"/>
        </w:rPr>
        <w:t xml:space="preserve">), Fonds national suisse </w:t>
      </w:r>
      <w:r w:rsidR="000B2AC2" w:rsidRPr="003C1D76">
        <w:rPr>
          <w:lang w:val="fr-CH"/>
        </w:rPr>
        <w:t>(FNS)</w:t>
      </w:r>
      <w:r w:rsidRPr="003C1D76">
        <w:rPr>
          <w:lang w:val="fr-CH"/>
        </w:rPr>
        <w:t xml:space="preserve">, </w:t>
      </w:r>
      <w:r w:rsidR="00737565" w:rsidRPr="003C1D76">
        <w:rPr>
          <w:lang w:val="fr-CH"/>
        </w:rPr>
        <w:t xml:space="preserve">Secrétariat d'État à la formation, à la recherche et à l'innovation </w:t>
      </w:r>
      <w:r w:rsidR="000B2AC2" w:rsidRPr="003C1D76">
        <w:rPr>
          <w:lang w:val="fr-CH"/>
        </w:rPr>
        <w:t>(</w:t>
      </w:r>
      <w:r w:rsidR="00737565" w:rsidRPr="003C1D76">
        <w:rPr>
          <w:lang w:val="fr-CH"/>
        </w:rPr>
        <w:t>SEFRI</w:t>
      </w:r>
      <w:r w:rsidR="000B2AC2" w:rsidRPr="003C1D76">
        <w:rPr>
          <w:lang w:val="fr-CH"/>
        </w:rPr>
        <w:t>)</w:t>
      </w:r>
    </w:p>
    <w:p w14:paraId="113B33D7" w14:textId="13EF420A" w:rsidR="0063398E" w:rsidRDefault="0063398E" w:rsidP="0063398E">
      <w:pPr>
        <w:pStyle w:val="FiBLmmzusatzinfo"/>
      </w:pPr>
      <w:proofErr w:type="spellStart"/>
      <w:r>
        <w:t>Partenaires</w:t>
      </w:r>
      <w:proofErr w:type="spellEnd"/>
      <w:r>
        <w:t xml:space="preserve"> </w:t>
      </w:r>
      <w:proofErr w:type="spellStart"/>
      <w:r>
        <w:t>principaux</w:t>
      </w:r>
      <w:proofErr w:type="spellEnd"/>
      <w:r>
        <w:t xml:space="preserve"> </w:t>
      </w:r>
      <w:r w:rsidR="005B6370">
        <w:t xml:space="preserve">de </w:t>
      </w:r>
      <w:proofErr w:type="spellStart"/>
      <w:r w:rsidR="005B6370">
        <w:t>l'expérimentation</w:t>
      </w:r>
      <w:proofErr w:type="spellEnd"/>
      <w:r w:rsidR="005B6370">
        <w:t xml:space="preserve"> DOK</w:t>
      </w:r>
    </w:p>
    <w:p w14:paraId="6F6CE4CE" w14:textId="6F9227F1" w:rsidR="0063398E" w:rsidRDefault="0063398E" w:rsidP="0063398E">
      <w:pPr>
        <w:pStyle w:val="FiBLmmaufzhlungszeichen"/>
        <w:rPr>
          <w:lang w:val="en-GB" w:eastAsia="de-CH"/>
        </w:rPr>
      </w:pPr>
      <w:r w:rsidRPr="00804742">
        <w:rPr>
          <w:lang w:val="en-GB" w:eastAsia="de-CH"/>
        </w:rPr>
        <w:t>EPF Zurich</w:t>
      </w:r>
    </w:p>
    <w:p w14:paraId="55133C2A" w14:textId="64F667F5" w:rsidR="00FD346B" w:rsidRPr="00804742" w:rsidRDefault="00FD346B" w:rsidP="0063398E">
      <w:pPr>
        <w:pStyle w:val="FiBLmmaufzhlungszeichen"/>
        <w:rPr>
          <w:lang w:val="en-GB" w:eastAsia="de-CH"/>
        </w:rPr>
      </w:pPr>
      <w:proofErr w:type="spellStart"/>
      <w:r>
        <w:rPr>
          <w:lang w:val="en-GB" w:eastAsia="de-CH"/>
        </w:rPr>
        <w:t>Université</w:t>
      </w:r>
      <w:proofErr w:type="spellEnd"/>
      <w:r>
        <w:rPr>
          <w:lang w:val="en-GB" w:eastAsia="de-CH"/>
        </w:rPr>
        <w:t xml:space="preserve"> de </w:t>
      </w:r>
      <w:proofErr w:type="spellStart"/>
      <w:r>
        <w:rPr>
          <w:lang w:val="en-GB" w:eastAsia="de-CH"/>
        </w:rPr>
        <w:t>Bâle</w:t>
      </w:r>
      <w:proofErr w:type="spellEnd"/>
    </w:p>
    <w:p w14:paraId="791981E4" w14:textId="1C65B6D3" w:rsidR="0063398E" w:rsidRDefault="0063398E" w:rsidP="00E46DFC">
      <w:pPr>
        <w:pStyle w:val="FiBLmmzusatzinfo"/>
      </w:pPr>
      <w:proofErr w:type="spellStart"/>
      <w:r>
        <w:t>Étude</w:t>
      </w:r>
      <w:proofErr w:type="spellEnd"/>
      <w:r>
        <w:t xml:space="preserve"> </w:t>
      </w:r>
      <w:proofErr w:type="spellStart"/>
      <w:r w:rsidR="004E2B81">
        <w:t>actuelle</w:t>
      </w:r>
      <w:proofErr w:type="spellEnd"/>
    </w:p>
    <w:p w14:paraId="62990F72" w14:textId="3EC8422A" w:rsidR="0063398E" w:rsidRDefault="0063398E" w:rsidP="0063398E">
      <w:pPr>
        <w:pStyle w:val="FiBLmmliteratur"/>
        <w:rPr>
          <w:lang w:val="en-GB"/>
        </w:rPr>
      </w:pPr>
      <w:r>
        <w:t xml:space="preserve">Krause, H. M., Mäder, P., Fliessbach, A., Jarosch, K. A., </w:t>
      </w:r>
      <w:proofErr w:type="spellStart"/>
      <w:r>
        <w:t>Oberson</w:t>
      </w:r>
      <w:proofErr w:type="spellEnd"/>
      <w:r>
        <w:t xml:space="preserve">, A., &amp; Mayer, J. (2024). </w:t>
      </w:r>
      <w:r w:rsidRPr="00327D5B">
        <w:rPr>
          <w:lang w:val="en-GB"/>
        </w:rPr>
        <w:t xml:space="preserve">Organic cropping systems balance environmental impacts and agricultural production. </w:t>
      </w:r>
      <w:r w:rsidRPr="00EE1623">
        <w:rPr>
          <w:i/>
          <w:lang w:val="en-GB"/>
        </w:rPr>
        <w:t xml:space="preserve">Scientific Reports </w:t>
      </w:r>
      <w:r w:rsidRPr="00CB5A35">
        <w:rPr>
          <w:lang w:val="en-GB"/>
        </w:rPr>
        <w:t>14, 25537</w:t>
      </w:r>
      <w:r w:rsidRPr="002B4DD5">
        <w:rPr>
          <w:lang w:val="en-GB"/>
        </w:rPr>
        <w:t>. https://doi.org/10.1038/s41598-024-76776-1</w:t>
      </w:r>
    </w:p>
    <w:p w14:paraId="6EA7BE17" w14:textId="50B0D936" w:rsidR="005F3D01" w:rsidRPr="003C1D76" w:rsidRDefault="004E2B81" w:rsidP="005F3D01">
      <w:pPr>
        <w:pStyle w:val="FiBLmmzusatzinfo"/>
        <w:rPr>
          <w:lang w:val="fr-CH"/>
        </w:rPr>
      </w:pPr>
      <w:r w:rsidRPr="003C1D76">
        <w:rPr>
          <w:lang w:val="fr-CH"/>
        </w:rPr>
        <w:t xml:space="preserve">Autres </w:t>
      </w:r>
      <w:r w:rsidR="005F3D01" w:rsidRPr="003C1D76">
        <w:rPr>
          <w:lang w:val="fr-CH"/>
        </w:rPr>
        <w:t>études sur l'essai DOK</w:t>
      </w:r>
    </w:p>
    <w:p w14:paraId="412ABE0C" w14:textId="5FE36B1D" w:rsidR="005F3D01" w:rsidRPr="007E74FD" w:rsidRDefault="005F3D01" w:rsidP="00024DCB">
      <w:pPr>
        <w:pStyle w:val="FiBLmmliteratur"/>
        <w:rPr>
          <w:sz w:val="24"/>
          <w:szCs w:val="24"/>
          <w:lang w:val="en-US"/>
        </w:rPr>
      </w:pPr>
      <w:r w:rsidRPr="003C1D76">
        <w:rPr>
          <w:lang w:val="fr-CH"/>
        </w:rPr>
        <w:t xml:space="preserve">Knapp, S., </w:t>
      </w:r>
      <w:proofErr w:type="spellStart"/>
      <w:r w:rsidRPr="003C1D76">
        <w:rPr>
          <w:lang w:val="fr-CH"/>
        </w:rPr>
        <w:t>Gunst</w:t>
      </w:r>
      <w:proofErr w:type="spellEnd"/>
      <w:r w:rsidRPr="003C1D76">
        <w:rPr>
          <w:lang w:val="fr-CH"/>
        </w:rPr>
        <w:t xml:space="preserve">, L., Mäder, P., </w:t>
      </w:r>
      <w:proofErr w:type="spellStart"/>
      <w:r w:rsidRPr="003C1D76">
        <w:rPr>
          <w:lang w:val="fr-CH"/>
        </w:rPr>
        <w:t>Ghiasi</w:t>
      </w:r>
      <w:proofErr w:type="spellEnd"/>
      <w:r w:rsidRPr="003C1D76">
        <w:rPr>
          <w:lang w:val="fr-CH"/>
        </w:rPr>
        <w:t xml:space="preserve">, S., &amp; Mayer, J. (2023). </w:t>
      </w:r>
      <w:r w:rsidRPr="0007655C">
        <w:rPr>
          <w:lang w:val="en-US"/>
        </w:rPr>
        <w:t xml:space="preserve">Organic cropping systems maintain </w:t>
      </w:r>
      <w:r w:rsidRPr="007E74FD">
        <w:rPr>
          <w:lang w:val="en-US"/>
        </w:rPr>
        <w:t xml:space="preserve">yields but have lower yield levels and yield stability than conventional systems - Results from the DOK trial in Switzerland. </w:t>
      </w:r>
      <w:r w:rsidRPr="007E74FD">
        <w:rPr>
          <w:i/>
          <w:iCs/>
          <w:lang w:val="en-US"/>
        </w:rPr>
        <w:t>Field Crops Research</w:t>
      </w:r>
      <w:r w:rsidRPr="007E74FD">
        <w:rPr>
          <w:lang w:val="en-US"/>
        </w:rPr>
        <w:t xml:space="preserve">, </w:t>
      </w:r>
      <w:r w:rsidR="000478EB">
        <w:rPr>
          <w:i/>
          <w:iCs/>
          <w:lang w:val="en-US"/>
        </w:rPr>
        <w:t xml:space="preserve">302. </w:t>
      </w:r>
      <w:r w:rsidRPr="007E74FD">
        <w:rPr>
          <w:lang w:val="en-US"/>
        </w:rPr>
        <w:t>https://doi.org/10.1016/j.fcr.2023.109072</w:t>
      </w:r>
    </w:p>
    <w:p w14:paraId="169255B2" w14:textId="4AAA1F4E" w:rsidR="005F3D01" w:rsidRPr="0007655C" w:rsidRDefault="005F3D01" w:rsidP="00024DCB">
      <w:pPr>
        <w:pStyle w:val="FiBLmmliteratur"/>
        <w:rPr>
          <w:lang w:val="en-US"/>
        </w:rPr>
      </w:pPr>
      <w:r w:rsidRPr="00B97EE3">
        <w:rPr>
          <w:lang w:val="en-US"/>
        </w:rPr>
        <w:t xml:space="preserve">Krause, H. M., Stehle, B., Mayer, J., Mayer, M., Steffens, M., Mäder, P., &amp; Fliessbach, A. (2022). </w:t>
      </w:r>
      <w:r w:rsidRPr="007E74FD">
        <w:rPr>
          <w:lang w:val="en-US"/>
        </w:rPr>
        <w:t xml:space="preserve">Biological soil quality and soil organic carbon change in biodynamic, organic, and conventional farming systems after 42 years. </w:t>
      </w:r>
      <w:r w:rsidRPr="007E74FD">
        <w:rPr>
          <w:i/>
          <w:iCs/>
          <w:lang w:val="en-US"/>
        </w:rPr>
        <w:t>Agronomy for Sustainable Development</w:t>
      </w:r>
      <w:r w:rsidRPr="007E74FD">
        <w:rPr>
          <w:lang w:val="en-US"/>
        </w:rPr>
        <w:t xml:space="preserve">, </w:t>
      </w:r>
      <w:r w:rsidR="000478EB">
        <w:rPr>
          <w:i/>
          <w:iCs/>
          <w:lang w:val="en-US"/>
        </w:rPr>
        <w:t xml:space="preserve">42. </w:t>
      </w:r>
      <w:r w:rsidR="002B5A66" w:rsidRPr="002B5A66">
        <w:rPr>
          <w:lang w:val="en-US"/>
        </w:rPr>
        <w:t>https://doi.org/10.1007/s13593-022-00843-y</w:t>
      </w:r>
    </w:p>
    <w:p w14:paraId="7D4A7195" w14:textId="4EBCEF06" w:rsidR="004730C6" w:rsidRPr="003C1D76" w:rsidRDefault="005F3D01" w:rsidP="00BE6279">
      <w:pPr>
        <w:pStyle w:val="FiBLmmliteratur"/>
        <w:rPr>
          <w:lang w:val="fr-CH"/>
        </w:rPr>
      </w:pPr>
      <w:proofErr w:type="spellStart"/>
      <w:r w:rsidRPr="00B41444">
        <w:lastRenderedPageBreak/>
        <w:t>Oberson</w:t>
      </w:r>
      <w:proofErr w:type="spellEnd"/>
      <w:r w:rsidRPr="00B41444">
        <w:t xml:space="preserve">, A., Jarosch, K. A., </w:t>
      </w:r>
      <w:proofErr w:type="spellStart"/>
      <w:r w:rsidRPr="00B41444">
        <w:t>Frossard</w:t>
      </w:r>
      <w:proofErr w:type="spellEnd"/>
      <w:r w:rsidRPr="00B41444">
        <w:t xml:space="preserve">, E., </w:t>
      </w:r>
      <w:proofErr w:type="spellStart"/>
      <w:r w:rsidRPr="00B41444">
        <w:t>Hammelehle</w:t>
      </w:r>
      <w:proofErr w:type="spellEnd"/>
      <w:r w:rsidRPr="00B41444">
        <w:t xml:space="preserve">, A., Fliessbach, A., Mäder, P., &amp; Mayer, J. (2024). </w:t>
      </w:r>
      <w:proofErr w:type="gramStart"/>
      <w:r w:rsidRPr="007E74FD">
        <w:rPr>
          <w:lang w:val="en-US"/>
        </w:rPr>
        <w:t>Plus</w:t>
      </w:r>
      <w:proofErr w:type="gramEnd"/>
      <w:r w:rsidRPr="007E74FD">
        <w:rPr>
          <w:lang w:val="en-US"/>
        </w:rPr>
        <w:t xml:space="preserve"> </w:t>
      </w:r>
      <w:proofErr w:type="spellStart"/>
      <w:r w:rsidRPr="007E74FD">
        <w:rPr>
          <w:lang w:val="en-US"/>
        </w:rPr>
        <w:t>haut</w:t>
      </w:r>
      <w:proofErr w:type="spellEnd"/>
      <w:r w:rsidRPr="007E74FD">
        <w:rPr>
          <w:lang w:val="en-US"/>
        </w:rPr>
        <w:t xml:space="preserve"> que </w:t>
      </w:r>
      <w:proofErr w:type="spellStart"/>
      <w:r w:rsidRPr="007E74FD">
        <w:rPr>
          <w:lang w:val="en-US"/>
        </w:rPr>
        <w:t>prévu</w:t>
      </w:r>
      <w:proofErr w:type="spellEnd"/>
      <w:r w:rsidR="007D0049">
        <w:rPr>
          <w:lang w:val="en-US"/>
        </w:rPr>
        <w:t>:</w:t>
      </w:r>
      <w:r w:rsidRPr="007E74FD">
        <w:rPr>
          <w:lang w:val="en-US"/>
        </w:rPr>
        <w:t xml:space="preserve"> Nitrogen flows, budgets, and use efficiencies over 35 years of organic and conventional cropping. </w:t>
      </w:r>
      <w:r w:rsidRPr="00523BCD">
        <w:rPr>
          <w:i/>
          <w:iCs/>
          <w:lang w:val="fr-CH"/>
        </w:rPr>
        <w:t>Agriculture, écosystèmes et environnement</w:t>
      </w:r>
      <w:r w:rsidRPr="00523BCD">
        <w:rPr>
          <w:lang w:val="fr-CH"/>
        </w:rPr>
        <w:t xml:space="preserve">, </w:t>
      </w:r>
      <w:r w:rsidRPr="00523BCD">
        <w:rPr>
          <w:i/>
          <w:iCs/>
          <w:lang w:val="fr-CH"/>
        </w:rPr>
        <w:t>362</w:t>
      </w:r>
      <w:r w:rsidR="000478EB">
        <w:rPr>
          <w:lang w:val="fr-CH"/>
        </w:rPr>
        <w:t>.</w:t>
      </w:r>
      <w:r w:rsidR="00473A3E">
        <w:rPr>
          <w:lang w:val="fr-CH"/>
        </w:rPr>
        <w:br/>
      </w:r>
      <w:r w:rsidRPr="00523BCD">
        <w:rPr>
          <w:lang w:val="fr-CH"/>
        </w:rPr>
        <w:t>https://doi.org/https://doi.org/10.1016/j.agee.2023.108802</w:t>
      </w:r>
    </w:p>
    <w:sectPr w:rsidR="004730C6" w:rsidRPr="003C1D76" w:rsidSect="001B31D5">
      <w:footerReference w:type="default" r:id="rId28"/>
      <w:type w:val="continuous"/>
      <w:pgSz w:w="11906" w:h="16838"/>
      <w:pgMar w:top="2268" w:right="1701" w:bottom="1701" w:left="1701" w:header="1134"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44DFFD" w16cex:dateUtc="2025-01-29T16: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D8C5A" w14:textId="77777777" w:rsidR="002C75C8" w:rsidRDefault="002C75C8" w:rsidP="00F53AA9">
      <w:pPr>
        <w:spacing w:after="0" w:line="240" w:lineRule="auto"/>
      </w:pPr>
      <w:r>
        <w:separator/>
      </w:r>
    </w:p>
  </w:endnote>
  <w:endnote w:type="continuationSeparator" w:id="0">
    <w:p w14:paraId="73FB476E" w14:textId="77777777" w:rsidR="002C75C8" w:rsidRDefault="002C75C8" w:rsidP="00F53AA9">
      <w:pPr>
        <w:spacing w:after="0" w:line="240" w:lineRule="auto"/>
      </w:pPr>
      <w:r>
        <w:continuationSeparator/>
      </w:r>
    </w:p>
  </w:endnote>
  <w:endnote w:type="continuationNotice" w:id="1">
    <w:p w14:paraId="62BB9E6F" w14:textId="77777777" w:rsidR="002C75C8" w:rsidRDefault="002C75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Segoe UI Symbol"/>
    <w:charset w:val="01"/>
    <w:family w:val="auto"/>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BF415" w14:textId="77777777" w:rsidR="00207072" w:rsidRDefault="0020707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63"/>
      <w:gridCol w:w="20"/>
    </w:tblGrid>
    <w:tr w:rsidR="00F73377" w:rsidRPr="00207072" w14:paraId="7D4A71A4" w14:textId="77777777" w:rsidTr="001A4C25">
      <w:trPr>
        <w:trHeight w:val="508"/>
      </w:trPr>
      <w:tc>
        <w:tcPr>
          <w:tcW w:w="8063" w:type="dxa"/>
        </w:tcPr>
        <w:p w14:paraId="7D4A71A2" w14:textId="1D323B5C" w:rsidR="00F73377" w:rsidRPr="003C1D76" w:rsidRDefault="00207072" w:rsidP="0001151E">
          <w:pPr>
            <w:pStyle w:val="FiBLmmfusszeile"/>
            <w:rPr>
              <w:lang w:val="fr-CH"/>
            </w:rPr>
          </w:pPr>
          <w:r w:rsidRPr="00207072">
            <w:rPr>
              <w:lang w:val="fr-CH"/>
            </w:rPr>
            <w:t xml:space="preserve">Communiqué </w:t>
          </w:r>
          <w:r>
            <w:rPr>
              <w:lang w:val="fr-CH"/>
            </w:rPr>
            <w:t>aux médias</w:t>
          </w:r>
          <w:r w:rsidRPr="00207072">
            <w:rPr>
              <w:lang w:val="fr-CH"/>
            </w:rPr>
            <w:t xml:space="preserve"> du 06.02.2025</w:t>
          </w:r>
        </w:p>
      </w:tc>
      <w:tc>
        <w:tcPr>
          <w:tcW w:w="20" w:type="dxa"/>
        </w:tcPr>
        <w:p w14:paraId="7D4A71A3" w14:textId="77777777" w:rsidR="00F73377" w:rsidRPr="003C1D76" w:rsidRDefault="00F73377" w:rsidP="00DA14CE">
          <w:pPr>
            <w:pStyle w:val="FiBLmmseitennummer"/>
            <w:rPr>
              <w:lang w:val="fr-CH"/>
            </w:rPr>
          </w:pPr>
        </w:p>
      </w:tc>
    </w:tr>
  </w:tbl>
  <w:p w14:paraId="7D4A71A5" w14:textId="77777777" w:rsidR="00D142E7" w:rsidRPr="003C1D76" w:rsidRDefault="00D142E7" w:rsidP="00F73377">
    <w:pPr>
      <w:pStyle w:val="Fuzeile"/>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F292F" w14:textId="77777777" w:rsidR="00207072" w:rsidRDefault="00207072">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577446A7" w:rsidR="00DA14CE" w:rsidRPr="001926E1" w:rsidRDefault="00DA14CE" w:rsidP="001926E1">
          <w:pPr>
            <w:pStyle w:val="FiBLmmfusszeile"/>
          </w:pPr>
          <w:r>
            <w:t xml:space="preserve">Communiqué de presse du </w:t>
          </w:r>
          <w:r w:rsidR="00473A3E" w:rsidRPr="00473A3E">
            <w:t>06</w:t>
          </w:r>
          <w:r w:rsidR="00752059" w:rsidRPr="00473A3E">
            <w:t>.02.2025</w:t>
          </w:r>
        </w:p>
      </w:tc>
      <w:tc>
        <w:tcPr>
          <w:tcW w:w="77" w:type="pct"/>
        </w:tcPr>
        <w:p w14:paraId="7D4A71A9" w14:textId="01574062"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A3237B">
            <w:rPr>
              <w:noProof/>
            </w:rPr>
            <w:t>5</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77CC7" w14:textId="77777777" w:rsidR="002C75C8" w:rsidRDefault="002C75C8" w:rsidP="00F53AA9">
      <w:pPr>
        <w:spacing w:after="0" w:line="240" w:lineRule="auto"/>
      </w:pPr>
      <w:r>
        <w:separator/>
      </w:r>
    </w:p>
  </w:footnote>
  <w:footnote w:type="continuationSeparator" w:id="0">
    <w:p w14:paraId="38845862" w14:textId="77777777" w:rsidR="002C75C8" w:rsidRDefault="002C75C8" w:rsidP="00F53AA9">
      <w:pPr>
        <w:spacing w:after="0" w:line="240" w:lineRule="auto"/>
      </w:pPr>
      <w:r>
        <w:continuationSeparator/>
      </w:r>
    </w:p>
  </w:footnote>
  <w:footnote w:type="continuationNotice" w:id="1">
    <w:p w14:paraId="43E0458E" w14:textId="77777777" w:rsidR="002C75C8" w:rsidRDefault="002C75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5A001" w14:textId="77777777" w:rsidR="00207072" w:rsidRDefault="0020707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265D51EE" w:rsidR="007666E3" w:rsidRPr="00C725B7" w:rsidRDefault="007666E3" w:rsidP="007666E3">
          <w:pPr>
            <w:pStyle w:val="FiBLmmheader"/>
          </w:pPr>
          <w:r>
            <w:rPr>
              <w:noProof/>
              <w:lang w:eastAsia="de-CH"/>
            </w:rPr>
            <w:drawing>
              <wp:inline distT="0" distB="0" distL="0" distR="0" wp14:anchorId="7D4A71AC" wp14:editId="4661B68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p>
      </w:tc>
      <w:tc>
        <w:tcPr>
          <w:tcW w:w="4111" w:type="dxa"/>
        </w:tcPr>
        <w:p w14:paraId="7D4A719C" w14:textId="146E85B6" w:rsidR="007666E3" w:rsidRDefault="007666E3" w:rsidP="007666E3">
          <w:pPr>
            <w:tabs>
              <w:tab w:val="right" w:pos="7653"/>
            </w:tabs>
          </w:pPr>
        </w:p>
      </w:tc>
      <w:tc>
        <w:tcPr>
          <w:tcW w:w="2268" w:type="dxa"/>
        </w:tcPr>
        <w:p w14:paraId="7D4A719D" w14:textId="3B6CDEAE" w:rsidR="007666E3" w:rsidRDefault="007666E3" w:rsidP="00A033E7">
          <w:pPr>
            <w:tabs>
              <w:tab w:val="right" w:pos="7653"/>
            </w:tabs>
            <w:jc w:val="right"/>
          </w:pPr>
        </w:p>
      </w:tc>
    </w:tr>
  </w:tbl>
  <w:p w14:paraId="7D4A719F" w14:textId="6F0C5CA6" w:rsidR="00540DAE" w:rsidRDefault="008279F3" w:rsidP="00E71FBF">
    <w:pPr>
      <w:tabs>
        <w:tab w:val="right" w:pos="7653"/>
      </w:tabs>
    </w:pPr>
    <w:r>
      <w:rPr>
        <w:noProof/>
        <w:lang w:eastAsia="de-CH"/>
      </w:rPr>
      <w:drawing>
        <wp:anchor distT="0" distB="0" distL="114300" distR="114300" simplePos="0" relativeHeight="251658240" behindDoc="0" locked="0" layoutInCell="1" allowOverlap="1" wp14:anchorId="7A9FB18E" wp14:editId="3EEC2C64">
          <wp:simplePos x="0" y="0"/>
          <wp:positionH relativeFrom="column">
            <wp:posOffset>1297305</wp:posOffset>
          </wp:positionH>
          <wp:positionV relativeFrom="paragraph">
            <wp:posOffset>-452120</wp:posOffset>
          </wp:positionV>
          <wp:extent cx="4112260" cy="485775"/>
          <wp:effectExtent l="0" t="0" r="2540"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12260" cy="485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8A329" w14:textId="77777777" w:rsidR="00207072" w:rsidRDefault="0020707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5775A"/>
    <w:multiLevelType w:val="multilevel"/>
    <w:tmpl w:val="3036DD5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CBF5402"/>
    <w:multiLevelType w:val="hybridMultilevel"/>
    <w:tmpl w:val="323EE2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4" w15:restartNumberingAfterBreak="0">
    <w:nsid w:val="3ED946E3"/>
    <w:multiLevelType w:val="multilevel"/>
    <w:tmpl w:val="58E0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A5C24DF"/>
    <w:multiLevelType w:val="multilevel"/>
    <w:tmpl w:val="64B6FDE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6"/>
  </w:num>
  <w:num w:numId="2">
    <w:abstractNumId w:val="1"/>
  </w:num>
  <w:num w:numId="3">
    <w:abstractNumId w:val="5"/>
  </w:num>
  <w:num w:numId="4">
    <w:abstractNumId w:val="3"/>
  </w:num>
  <w:num w:numId="5">
    <w:abstractNumId w:val="2"/>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1151E"/>
    <w:rsid w:val="00011C87"/>
    <w:rsid w:val="00020006"/>
    <w:rsid w:val="00024DCB"/>
    <w:rsid w:val="000309DB"/>
    <w:rsid w:val="00030A67"/>
    <w:rsid w:val="00035F44"/>
    <w:rsid w:val="00036B83"/>
    <w:rsid w:val="000478EB"/>
    <w:rsid w:val="00061CAA"/>
    <w:rsid w:val="00067167"/>
    <w:rsid w:val="00075B35"/>
    <w:rsid w:val="0007655C"/>
    <w:rsid w:val="0008157D"/>
    <w:rsid w:val="00097E74"/>
    <w:rsid w:val="000A0CF7"/>
    <w:rsid w:val="000A1D04"/>
    <w:rsid w:val="000A3B13"/>
    <w:rsid w:val="000B2AC2"/>
    <w:rsid w:val="000B5156"/>
    <w:rsid w:val="000B71D3"/>
    <w:rsid w:val="000C23C0"/>
    <w:rsid w:val="000C4889"/>
    <w:rsid w:val="000C75D0"/>
    <w:rsid w:val="000D5714"/>
    <w:rsid w:val="000D7A27"/>
    <w:rsid w:val="000F0C31"/>
    <w:rsid w:val="000F2BE9"/>
    <w:rsid w:val="000F36C0"/>
    <w:rsid w:val="000F3B27"/>
    <w:rsid w:val="000F6709"/>
    <w:rsid w:val="001011C5"/>
    <w:rsid w:val="001050BE"/>
    <w:rsid w:val="00106F9D"/>
    <w:rsid w:val="00107221"/>
    <w:rsid w:val="00107FA4"/>
    <w:rsid w:val="00112CBC"/>
    <w:rsid w:val="00120F61"/>
    <w:rsid w:val="00122B2C"/>
    <w:rsid w:val="001354F8"/>
    <w:rsid w:val="001366DE"/>
    <w:rsid w:val="00146772"/>
    <w:rsid w:val="00147CCA"/>
    <w:rsid w:val="00155B5D"/>
    <w:rsid w:val="00163CE7"/>
    <w:rsid w:val="00164C87"/>
    <w:rsid w:val="0017068A"/>
    <w:rsid w:val="00172C7E"/>
    <w:rsid w:val="0018434A"/>
    <w:rsid w:val="00187ADF"/>
    <w:rsid w:val="0019207C"/>
    <w:rsid w:val="001926E1"/>
    <w:rsid w:val="00193A24"/>
    <w:rsid w:val="00194C7A"/>
    <w:rsid w:val="001956A7"/>
    <w:rsid w:val="00195EC7"/>
    <w:rsid w:val="00197CD7"/>
    <w:rsid w:val="001A194F"/>
    <w:rsid w:val="001A2005"/>
    <w:rsid w:val="001A4C25"/>
    <w:rsid w:val="001B2B79"/>
    <w:rsid w:val="001B31D5"/>
    <w:rsid w:val="001B3DB5"/>
    <w:rsid w:val="001C3111"/>
    <w:rsid w:val="001C41D2"/>
    <w:rsid w:val="001E1C11"/>
    <w:rsid w:val="001E588F"/>
    <w:rsid w:val="001E7A69"/>
    <w:rsid w:val="001F0680"/>
    <w:rsid w:val="001F2231"/>
    <w:rsid w:val="001F27C8"/>
    <w:rsid w:val="001F529F"/>
    <w:rsid w:val="002012DA"/>
    <w:rsid w:val="002058A1"/>
    <w:rsid w:val="0020694C"/>
    <w:rsid w:val="00207072"/>
    <w:rsid w:val="00207C83"/>
    <w:rsid w:val="002113E1"/>
    <w:rsid w:val="00211862"/>
    <w:rsid w:val="002203DD"/>
    <w:rsid w:val="0022639B"/>
    <w:rsid w:val="00230924"/>
    <w:rsid w:val="00230F35"/>
    <w:rsid w:val="00232963"/>
    <w:rsid w:val="0024783A"/>
    <w:rsid w:val="002544AD"/>
    <w:rsid w:val="00256419"/>
    <w:rsid w:val="0025699E"/>
    <w:rsid w:val="002700B3"/>
    <w:rsid w:val="00275F48"/>
    <w:rsid w:val="00277AB6"/>
    <w:rsid w:val="00280674"/>
    <w:rsid w:val="002925F1"/>
    <w:rsid w:val="002A7256"/>
    <w:rsid w:val="002B1D53"/>
    <w:rsid w:val="002B4DD5"/>
    <w:rsid w:val="002B5A66"/>
    <w:rsid w:val="002C0814"/>
    <w:rsid w:val="002C0E97"/>
    <w:rsid w:val="002C2164"/>
    <w:rsid w:val="002C3506"/>
    <w:rsid w:val="002C4031"/>
    <w:rsid w:val="002C4575"/>
    <w:rsid w:val="002C5951"/>
    <w:rsid w:val="002C75C8"/>
    <w:rsid w:val="002D28BE"/>
    <w:rsid w:val="002D757B"/>
    <w:rsid w:val="002D7D78"/>
    <w:rsid w:val="002E414D"/>
    <w:rsid w:val="002F239F"/>
    <w:rsid w:val="002F586A"/>
    <w:rsid w:val="003005D8"/>
    <w:rsid w:val="0031070C"/>
    <w:rsid w:val="00312C6E"/>
    <w:rsid w:val="003142F7"/>
    <w:rsid w:val="003150C5"/>
    <w:rsid w:val="00323D9F"/>
    <w:rsid w:val="00327D5B"/>
    <w:rsid w:val="00346199"/>
    <w:rsid w:val="0035149E"/>
    <w:rsid w:val="00351B42"/>
    <w:rsid w:val="0035489F"/>
    <w:rsid w:val="0036072D"/>
    <w:rsid w:val="003617C4"/>
    <w:rsid w:val="003847CC"/>
    <w:rsid w:val="0038556E"/>
    <w:rsid w:val="00390F68"/>
    <w:rsid w:val="00392BA7"/>
    <w:rsid w:val="003A4191"/>
    <w:rsid w:val="003B0376"/>
    <w:rsid w:val="003B159C"/>
    <w:rsid w:val="003C1D76"/>
    <w:rsid w:val="003C3142"/>
    <w:rsid w:val="003C3779"/>
    <w:rsid w:val="003C4537"/>
    <w:rsid w:val="003C6406"/>
    <w:rsid w:val="003D1138"/>
    <w:rsid w:val="003D477B"/>
    <w:rsid w:val="003E2286"/>
    <w:rsid w:val="003E5C36"/>
    <w:rsid w:val="00413043"/>
    <w:rsid w:val="004147DC"/>
    <w:rsid w:val="0041671F"/>
    <w:rsid w:val="00423C89"/>
    <w:rsid w:val="00425269"/>
    <w:rsid w:val="00425CDF"/>
    <w:rsid w:val="00432429"/>
    <w:rsid w:val="0044286A"/>
    <w:rsid w:val="004441C4"/>
    <w:rsid w:val="00445BE7"/>
    <w:rsid w:val="00446B90"/>
    <w:rsid w:val="00450F2F"/>
    <w:rsid w:val="00450FA1"/>
    <w:rsid w:val="00451FBD"/>
    <w:rsid w:val="00453BD9"/>
    <w:rsid w:val="004570C7"/>
    <w:rsid w:val="004606BB"/>
    <w:rsid w:val="00465871"/>
    <w:rsid w:val="0046602F"/>
    <w:rsid w:val="00466DD9"/>
    <w:rsid w:val="004730C6"/>
    <w:rsid w:val="00473A3E"/>
    <w:rsid w:val="004762FE"/>
    <w:rsid w:val="004807B1"/>
    <w:rsid w:val="00490749"/>
    <w:rsid w:val="004920ED"/>
    <w:rsid w:val="004937B3"/>
    <w:rsid w:val="00493F21"/>
    <w:rsid w:val="004A3100"/>
    <w:rsid w:val="004A492E"/>
    <w:rsid w:val="004B24FC"/>
    <w:rsid w:val="004B6C83"/>
    <w:rsid w:val="004C4067"/>
    <w:rsid w:val="004C61DD"/>
    <w:rsid w:val="004D0109"/>
    <w:rsid w:val="004D2A4D"/>
    <w:rsid w:val="004D433A"/>
    <w:rsid w:val="004D52C2"/>
    <w:rsid w:val="004D6428"/>
    <w:rsid w:val="004E2B81"/>
    <w:rsid w:val="004E7DB7"/>
    <w:rsid w:val="004F5B93"/>
    <w:rsid w:val="004F613F"/>
    <w:rsid w:val="00500DA0"/>
    <w:rsid w:val="005028F5"/>
    <w:rsid w:val="005077C8"/>
    <w:rsid w:val="00510B36"/>
    <w:rsid w:val="00523BCD"/>
    <w:rsid w:val="00524508"/>
    <w:rsid w:val="0053462E"/>
    <w:rsid w:val="0053530C"/>
    <w:rsid w:val="00536B5D"/>
    <w:rsid w:val="00536C6F"/>
    <w:rsid w:val="005373D0"/>
    <w:rsid w:val="00540B0E"/>
    <w:rsid w:val="00540DAE"/>
    <w:rsid w:val="00545777"/>
    <w:rsid w:val="00551F26"/>
    <w:rsid w:val="00555C7D"/>
    <w:rsid w:val="00557B8D"/>
    <w:rsid w:val="00566EA7"/>
    <w:rsid w:val="00571E3B"/>
    <w:rsid w:val="0057283A"/>
    <w:rsid w:val="00580C94"/>
    <w:rsid w:val="005867AD"/>
    <w:rsid w:val="005938C8"/>
    <w:rsid w:val="0059401F"/>
    <w:rsid w:val="005957B6"/>
    <w:rsid w:val="005B07DB"/>
    <w:rsid w:val="005B6370"/>
    <w:rsid w:val="005C1781"/>
    <w:rsid w:val="005C1C7D"/>
    <w:rsid w:val="005C76DB"/>
    <w:rsid w:val="005D0989"/>
    <w:rsid w:val="005E0F81"/>
    <w:rsid w:val="005E10FB"/>
    <w:rsid w:val="005E6258"/>
    <w:rsid w:val="005E7597"/>
    <w:rsid w:val="005F1359"/>
    <w:rsid w:val="005F3D01"/>
    <w:rsid w:val="005F5A7E"/>
    <w:rsid w:val="006001B8"/>
    <w:rsid w:val="00601D9B"/>
    <w:rsid w:val="00607FF5"/>
    <w:rsid w:val="006103AE"/>
    <w:rsid w:val="00616FE9"/>
    <w:rsid w:val="0062021C"/>
    <w:rsid w:val="0062233A"/>
    <w:rsid w:val="00631AE2"/>
    <w:rsid w:val="0063398E"/>
    <w:rsid w:val="006410F4"/>
    <w:rsid w:val="00650E2B"/>
    <w:rsid w:val="00651A6C"/>
    <w:rsid w:val="00652238"/>
    <w:rsid w:val="00653694"/>
    <w:rsid w:val="00661678"/>
    <w:rsid w:val="00664C81"/>
    <w:rsid w:val="0066529D"/>
    <w:rsid w:val="006706B0"/>
    <w:rsid w:val="00674866"/>
    <w:rsid w:val="00680C76"/>
    <w:rsid w:val="00681E9E"/>
    <w:rsid w:val="00683D60"/>
    <w:rsid w:val="00684E1A"/>
    <w:rsid w:val="00696BBB"/>
    <w:rsid w:val="006A6F3D"/>
    <w:rsid w:val="006A7294"/>
    <w:rsid w:val="006B668D"/>
    <w:rsid w:val="006C0BFA"/>
    <w:rsid w:val="006C21EE"/>
    <w:rsid w:val="006C47DB"/>
    <w:rsid w:val="006D0FF6"/>
    <w:rsid w:val="006D4D11"/>
    <w:rsid w:val="006E2E31"/>
    <w:rsid w:val="006E612A"/>
    <w:rsid w:val="006E61ED"/>
    <w:rsid w:val="006F03ED"/>
    <w:rsid w:val="006F6FD8"/>
    <w:rsid w:val="00704EB6"/>
    <w:rsid w:val="00712776"/>
    <w:rsid w:val="00713D59"/>
    <w:rsid w:val="00723C96"/>
    <w:rsid w:val="00724B0C"/>
    <w:rsid w:val="00727486"/>
    <w:rsid w:val="007362EA"/>
    <w:rsid w:val="00736F11"/>
    <w:rsid w:val="00737565"/>
    <w:rsid w:val="0074181C"/>
    <w:rsid w:val="0074242F"/>
    <w:rsid w:val="007509A2"/>
    <w:rsid w:val="00752059"/>
    <w:rsid w:val="00754508"/>
    <w:rsid w:val="00762468"/>
    <w:rsid w:val="00764A51"/>
    <w:rsid w:val="00764E69"/>
    <w:rsid w:val="007666E3"/>
    <w:rsid w:val="00771912"/>
    <w:rsid w:val="00772366"/>
    <w:rsid w:val="00772DBF"/>
    <w:rsid w:val="007818FA"/>
    <w:rsid w:val="007825F2"/>
    <w:rsid w:val="00783BE6"/>
    <w:rsid w:val="0078787E"/>
    <w:rsid w:val="00793238"/>
    <w:rsid w:val="00795ED5"/>
    <w:rsid w:val="007A051D"/>
    <w:rsid w:val="007A0D20"/>
    <w:rsid w:val="007A192A"/>
    <w:rsid w:val="007A1D6C"/>
    <w:rsid w:val="007C470B"/>
    <w:rsid w:val="007C6110"/>
    <w:rsid w:val="007C691F"/>
    <w:rsid w:val="007C7E19"/>
    <w:rsid w:val="007D0049"/>
    <w:rsid w:val="007F2027"/>
    <w:rsid w:val="008018AE"/>
    <w:rsid w:val="00802F4A"/>
    <w:rsid w:val="00804742"/>
    <w:rsid w:val="008053D9"/>
    <w:rsid w:val="008075F7"/>
    <w:rsid w:val="0081107B"/>
    <w:rsid w:val="00817B94"/>
    <w:rsid w:val="00823157"/>
    <w:rsid w:val="00825022"/>
    <w:rsid w:val="008279F3"/>
    <w:rsid w:val="00827ABC"/>
    <w:rsid w:val="008417D3"/>
    <w:rsid w:val="008474EC"/>
    <w:rsid w:val="00861053"/>
    <w:rsid w:val="00861AC8"/>
    <w:rsid w:val="00866E96"/>
    <w:rsid w:val="00870F62"/>
    <w:rsid w:val="00872371"/>
    <w:rsid w:val="00877439"/>
    <w:rsid w:val="008A5355"/>
    <w:rsid w:val="008A5E8C"/>
    <w:rsid w:val="008A6B50"/>
    <w:rsid w:val="008A7A21"/>
    <w:rsid w:val="008D0321"/>
    <w:rsid w:val="008D48AD"/>
    <w:rsid w:val="008E1CF9"/>
    <w:rsid w:val="008F01A2"/>
    <w:rsid w:val="008F7DBB"/>
    <w:rsid w:val="0090140E"/>
    <w:rsid w:val="00906659"/>
    <w:rsid w:val="00906694"/>
    <w:rsid w:val="009109C1"/>
    <w:rsid w:val="00910D57"/>
    <w:rsid w:val="00912F05"/>
    <w:rsid w:val="00915320"/>
    <w:rsid w:val="00917A12"/>
    <w:rsid w:val="0092624E"/>
    <w:rsid w:val="009311A7"/>
    <w:rsid w:val="00935FC7"/>
    <w:rsid w:val="0095066D"/>
    <w:rsid w:val="00951EAF"/>
    <w:rsid w:val="0095574E"/>
    <w:rsid w:val="00957EA4"/>
    <w:rsid w:val="009669B5"/>
    <w:rsid w:val="0097044F"/>
    <w:rsid w:val="009712C7"/>
    <w:rsid w:val="00981742"/>
    <w:rsid w:val="00982A03"/>
    <w:rsid w:val="0098444E"/>
    <w:rsid w:val="009863CC"/>
    <w:rsid w:val="00986F71"/>
    <w:rsid w:val="00993BFC"/>
    <w:rsid w:val="00995905"/>
    <w:rsid w:val="009971FC"/>
    <w:rsid w:val="009A4C39"/>
    <w:rsid w:val="009A75AD"/>
    <w:rsid w:val="009B3A8C"/>
    <w:rsid w:val="009B52A0"/>
    <w:rsid w:val="009C0503"/>
    <w:rsid w:val="009C0B90"/>
    <w:rsid w:val="009C0C53"/>
    <w:rsid w:val="009C0F61"/>
    <w:rsid w:val="009C1198"/>
    <w:rsid w:val="009C4E82"/>
    <w:rsid w:val="009C7E54"/>
    <w:rsid w:val="009E0FAE"/>
    <w:rsid w:val="009E3F5F"/>
    <w:rsid w:val="009E44F5"/>
    <w:rsid w:val="009E72FF"/>
    <w:rsid w:val="009F1BDD"/>
    <w:rsid w:val="009F2483"/>
    <w:rsid w:val="009F3D54"/>
    <w:rsid w:val="009F6249"/>
    <w:rsid w:val="009F7A67"/>
    <w:rsid w:val="00A033E7"/>
    <w:rsid w:val="00A04F66"/>
    <w:rsid w:val="00A06261"/>
    <w:rsid w:val="00A1273F"/>
    <w:rsid w:val="00A135C6"/>
    <w:rsid w:val="00A17E51"/>
    <w:rsid w:val="00A260BB"/>
    <w:rsid w:val="00A27464"/>
    <w:rsid w:val="00A316C4"/>
    <w:rsid w:val="00A3237B"/>
    <w:rsid w:val="00A3372C"/>
    <w:rsid w:val="00A3465F"/>
    <w:rsid w:val="00A35F4E"/>
    <w:rsid w:val="00A365ED"/>
    <w:rsid w:val="00A47A55"/>
    <w:rsid w:val="00A57050"/>
    <w:rsid w:val="00A624F0"/>
    <w:rsid w:val="00A62C8F"/>
    <w:rsid w:val="00A65B90"/>
    <w:rsid w:val="00A662A6"/>
    <w:rsid w:val="00A75CA7"/>
    <w:rsid w:val="00A766C9"/>
    <w:rsid w:val="00A83320"/>
    <w:rsid w:val="00A90805"/>
    <w:rsid w:val="00A91793"/>
    <w:rsid w:val="00AA295A"/>
    <w:rsid w:val="00AB142D"/>
    <w:rsid w:val="00AC6487"/>
    <w:rsid w:val="00AF5F50"/>
    <w:rsid w:val="00AF6127"/>
    <w:rsid w:val="00B0176C"/>
    <w:rsid w:val="00B03A09"/>
    <w:rsid w:val="00B116CC"/>
    <w:rsid w:val="00B11B61"/>
    <w:rsid w:val="00B12E05"/>
    <w:rsid w:val="00B1397C"/>
    <w:rsid w:val="00B154B5"/>
    <w:rsid w:val="00B169A5"/>
    <w:rsid w:val="00B25F0B"/>
    <w:rsid w:val="00B25FC9"/>
    <w:rsid w:val="00B26388"/>
    <w:rsid w:val="00B273DE"/>
    <w:rsid w:val="00B3099B"/>
    <w:rsid w:val="00B3536B"/>
    <w:rsid w:val="00B37C2B"/>
    <w:rsid w:val="00B41444"/>
    <w:rsid w:val="00B44024"/>
    <w:rsid w:val="00B4475C"/>
    <w:rsid w:val="00B64F8E"/>
    <w:rsid w:val="00B6750C"/>
    <w:rsid w:val="00B70F18"/>
    <w:rsid w:val="00B72179"/>
    <w:rsid w:val="00B83FDA"/>
    <w:rsid w:val="00B97EE3"/>
    <w:rsid w:val="00BA42A6"/>
    <w:rsid w:val="00BA7F7B"/>
    <w:rsid w:val="00BB6309"/>
    <w:rsid w:val="00BB75BA"/>
    <w:rsid w:val="00BB7AF8"/>
    <w:rsid w:val="00BC05AC"/>
    <w:rsid w:val="00BC2988"/>
    <w:rsid w:val="00BC5ABE"/>
    <w:rsid w:val="00BC6EA7"/>
    <w:rsid w:val="00BD240F"/>
    <w:rsid w:val="00BD330A"/>
    <w:rsid w:val="00BD496E"/>
    <w:rsid w:val="00BD5A15"/>
    <w:rsid w:val="00BE6279"/>
    <w:rsid w:val="00BF0CE9"/>
    <w:rsid w:val="00BF3BE3"/>
    <w:rsid w:val="00BF400A"/>
    <w:rsid w:val="00C01EEC"/>
    <w:rsid w:val="00C06595"/>
    <w:rsid w:val="00C074EE"/>
    <w:rsid w:val="00C10742"/>
    <w:rsid w:val="00C14AA4"/>
    <w:rsid w:val="00C16594"/>
    <w:rsid w:val="00C17A37"/>
    <w:rsid w:val="00C252B5"/>
    <w:rsid w:val="00C47F7B"/>
    <w:rsid w:val="00C50896"/>
    <w:rsid w:val="00C53E8E"/>
    <w:rsid w:val="00C54E7B"/>
    <w:rsid w:val="00C66EBA"/>
    <w:rsid w:val="00C725B7"/>
    <w:rsid w:val="00C73C4C"/>
    <w:rsid w:val="00C73E52"/>
    <w:rsid w:val="00C8256D"/>
    <w:rsid w:val="00C87435"/>
    <w:rsid w:val="00C93A6C"/>
    <w:rsid w:val="00CA4F09"/>
    <w:rsid w:val="00CB5A35"/>
    <w:rsid w:val="00CC3D03"/>
    <w:rsid w:val="00CC3F74"/>
    <w:rsid w:val="00CC5410"/>
    <w:rsid w:val="00CC6536"/>
    <w:rsid w:val="00CD04E6"/>
    <w:rsid w:val="00CD3337"/>
    <w:rsid w:val="00CD4B01"/>
    <w:rsid w:val="00CE1A38"/>
    <w:rsid w:val="00CF413C"/>
    <w:rsid w:val="00CF4CEC"/>
    <w:rsid w:val="00CF64F9"/>
    <w:rsid w:val="00D00F1D"/>
    <w:rsid w:val="00D03673"/>
    <w:rsid w:val="00D03EF1"/>
    <w:rsid w:val="00D1164C"/>
    <w:rsid w:val="00D12C5C"/>
    <w:rsid w:val="00D142E7"/>
    <w:rsid w:val="00D146A4"/>
    <w:rsid w:val="00D20589"/>
    <w:rsid w:val="00D24164"/>
    <w:rsid w:val="00D25E6E"/>
    <w:rsid w:val="00D32F69"/>
    <w:rsid w:val="00D341FA"/>
    <w:rsid w:val="00D40C01"/>
    <w:rsid w:val="00D5072C"/>
    <w:rsid w:val="00D54233"/>
    <w:rsid w:val="00D606D9"/>
    <w:rsid w:val="00D657F5"/>
    <w:rsid w:val="00D65A50"/>
    <w:rsid w:val="00D67695"/>
    <w:rsid w:val="00D7727C"/>
    <w:rsid w:val="00D82FEC"/>
    <w:rsid w:val="00D834EF"/>
    <w:rsid w:val="00D85190"/>
    <w:rsid w:val="00DA14CE"/>
    <w:rsid w:val="00DA4B21"/>
    <w:rsid w:val="00DA5D86"/>
    <w:rsid w:val="00DA6BCA"/>
    <w:rsid w:val="00DC15AC"/>
    <w:rsid w:val="00DC61DD"/>
    <w:rsid w:val="00DD0000"/>
    <w:rsid w:val="00DE2974"/>
    <w:rsid w:val="00DE314A"/>
    <w:rsid w:val="00DE44EA"/>
    <w:rsid w:val="00DE76A7"/>
    <w:rsid w:val="00DF072F"/>
    <w:rsid w:val="00E06042"/>
    <w:rsid w:val="00E20E50"/>
    <w:rsid w:val="00E20EE8"/>
    <w:rsid w:val="00E26382"/>
    <w:rsid w:val="00E31F8C"/>
    <w:rsid w:val="00E32ADD"/>
    <w:rsid w:val="00E32B51"/>
    <w:rsid w:val="00E41409"/>
    <w:rsid w:val="00E433A3"/>
    <w:rsid w:val="00E46DFC"/>
    <w:rsid w:val="00E4735D"/>
    <w:rsid w:val="00E5294E"/>
    <w:rsid w:val="00E6168B"/>
    <w:rsid w:val="00E6294C"/>
    <w:rsid w:val="00E639B9"/>
    <w:rsid w:val="00E64975"/>
    <w:rsid w:val="00E67B36"/>
    <w:rsid w:val="00E71FBF"/>
    <w:rsid w:val="00E72918"/>
    <w:rsid w:val="00E72F14"/>
    <w:rsid w:val="00E96A83"/>
    <w:rsid w:val="00EB65C4"/>
    <w:rsid w:val="00EC06C8"/>
    <w:rsid w:val="00ED0946"/>
    <w:rsid w:val="00EE1623"/>
    <w:rsid w:val="00EE2D4C"/>
    <w:rsid w:val="00EE6AFB"/>
    <w:rsid w:val="00EE7CEC"/>
    <w:rsid w:val="00EF5271"/>
    <w:rsid w:val="00EF726D"/>
    <w:rsid w:val="00F07B3F"/>
    <w:rsid w:val="00F07B60"/>
    <w:rsid w:val="00F1031C"/>
    <w:rsid w:val="00F11049"/>
    <w:rsid w:val="00F150A7"/>
    <w:rsid w:val="00F2120A"/>
    <w:rsid w:val="00F21C5E"/>
    <w:rsid w:val="00F30862"/>
    <w:rsid w:val="00F32341"/>
    <w:rsid w:val="00F33DAD"/>
    <w:rsid w:val="00F42F21"/>
    <w:rsid w:val="00F463DB"/>
    <w:rsid w:val="00F53AA9"/>
    <w:rsid w:val="00F5403D"/>
    <w:rsid w:val="00F55479"/>
    <w:rsid w:val="00F60E58"/>
    <w:rsid w:val="00F6405A"/>
    <w:rsid w:val="00F64A0B"/>
    <w:rsid w:val="00F659FA"/>
    <w:rsid w:val="00F6745D"/>
    <w:rsid w:val="00F7006F"/>
    <w:rsid w:val="00F70A59"/>
    <w:rsid w:val="00F73377"/>
    <w:rsid w:val="00F75349"/>
    <w:rsid w:val="00F867DE"/>
    <w:rsid w:val="00FA32D2"/>
    <w:rsid w:val="00FA71A8"/>
    <w:rsid w:val="00FB499F"/>
    <w:rsid w:val="00FC4FEB"/>
    <w:rsid w:val="00FC7C7B"/>
    <w:rsid w:val="00FD346B"/>
    <w:rsid w:val="00FD58B1"/>
    <w:rsid w:val="00FD6D11"/>
    <w:rsid w:val="00FE4F0D"/>
    <w:rsid w:val="00FF3DE4"/>
    <w:rsid w:val="1B799F1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9F3D54"/>
    <w:rPr>
      <w:color w:val="605E5C"/>
      <w:shd w:val="clear" w:color="auto" w:fill="E1DFDD"/>
    </w:rPr>
  </w:style>
  <w:style w:type="paragraph" w:styleId="NurText">
    <w:name w:val="Plain Text"/>
    <w:basedOn w:val="Standard"/>
    <w:link w:val="NurTextZchn"/>
    <w:uiPriority w:val="99"/>
    <w:semiHidden/>
    <w:unhideWhenUsed/>
    <w:rsid w:val="00327D5B"/>
    <w:pPr>
      <w:spacing w:after="0" w:line="240" w:lineRule="auto"/>
    </w:pPr>
    <w:rPr>
      <w:rFonts w:ascii="Gill Sans MT" w:eastAsiaTheme="minorHAnsi" w:hAnsi="Gill Sans MT"/>
      <w:sz w:val="24"/>
      <w:szCs w:val="21"/>
      <w:lang w:eastAsia="en-US"/>
    </w:rPr>
  </w:style>
  <w:style w:type="character" w:customStyle="1" w:styleId="NurTextZchn">
    <w:name w:val="Nur Text Zchn"/>
    <w:basedOn w:val="Absatz-Standardschriftart"/>
    <w:link w:val="NurText"/>
    <w:uiPriority w:val="99"/>
    <w:semiHidden/>
    <w:rsid w:val="00327D5B"/>
    <w:rPr>
      <w:rFonts w:ascii="Gill Sans MT" w:eastAsiaTheme="minorHAnsi" w:hAnsi="Gill Sans MT"/>
      <w:sz w:val="24"/>
      <w:szCs w:val="21"/>
      <w:lang w:eastAsia="en-US"/>
    </w:rPr>
  </w:style>
  <w:style w:type="character" w:customStyle="1" w:styleId="leadlabel">
    <w:name w:val="lead__label"/>
    <w:basedOn w:val="Absatz-Standardschriftart"/>
    <w:rsid w:val="00804742"/>
  </w:style>
  <w:style w:type="character" w:customStyle="1" w:styleId="leadgroup">
    <w:name w:val="lead__group"/>
    <w:basedOn w:val="Absatz-Standardschriftart"/>
    <w:rsid w:val="00804742"/>
  </w:style>
  <w:style w:type="character" w:customStyle="1" w:styleId="leadtitle">
    <w:name w:val="lead__title"/>
    <w:basedOn w:val="Absatz-Standardschriftart"/>
    <w:rsid w:val="00804742"/>
  </w:style>
  <w:style w:type="paragraph" w:customStyle="1" w:styleId="FiBLstandard">
    <w:name w:val="FiBL_standard"/>
    <w:qFormat/>
    <w:rsid w:val="00B26388"/>
    <w:pPr>
      <w:suppressAutoHyphens/>
      <w:spacing w:after="120" w:line="280" w:lineRule="atLeast"/>
      <w:jc w:val="both"/>
    </w:pPr>
    <w:rPr>
      <w:rFonts w:ascii="Palatino Linotype" w:eastAsia="NSimSun" w:hAnsi="Palatino Linotype" w:cs="Arial"/>
      <w:kern w:val="2"/>
      <w:sz w:val="24"/>
      <w:szCs w:val="24"/>
      <w:lang w:val="de-DE" w:bidi="hi-IN"/>
    </w:rPr>
  </w:style>
  <w:style w:type="paragraph" w:customStyle="1" w:styleId="FiBLtabellekopfzeile">
    <w:name w:val="FiBL_tabelle_kopfzeile"/>
    <w:basedOn w:val="Standard"/>
    <w:qFormat/>
    <w:rsid w:val="001F2231"/>
    <w:pPr>
      <w:suppressAutoHyphens/>
      <w:spacing w:after="120" w:line="280" w:lineRule="atLeast"/>
    </w:pPr>
    <w:rPr>
      <w:rFonts w:ascii="Gill Sans MT" w:eastAsia="NSimSun" w:hAnsi="Gill Sans MT" w:cs="Arial"/>
      <w:b/>
      <w:kern w:val="2"/>
      <w:sz w:val="24"/>
      <w:szCs w:val="24"/>
      <w:lang w:val="de-DE" w:bidi="hi-IN"/>
    </w:rPr>
  </w:style>
  <w:style w:type="character" w:styleId="Kommentarzeichen">
    <w:name w:val="annotation reference"/>
    <w:basedOn w:val="Absatz-Standardschriftart"/>
    <w:uiPriority w:val="99"/>
    <w:semiHidden/>
    <w:rsid w:val="00616FE9"/>
    <w:rPr>
      <w:sz w:val="16"/>
      <w:szCs w:val="16"/>
    </w:rPr>
  </w:style>
  <w:style w:type="paragraph" w:styleId="Kommentartext">
    <w:name w:val="annotation text"/>
    <w:basedOn w:val="Standard"/>
    <w:link w:val="KommentartextZchn"/>
    <w:uiPriority w:val="99"/>
    <w:semiHidden/>
    <w:rsid w:val="00616F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16FE9"/>
    <w:rPr>
      <w:sz w:val="20"/>
      <w:szCs w:val="20"/>
    </w:rPr>
  </w:style>
  <w:style w:type="paragraph" w:styleId="Kommentarthema">
    <w:name w:val="annotation subject"/>
    <w:basedOn w:val="Kommentartext"/>
    <w:next w:val="Kommentartext"/>
    <w:link w:val="KommentarthemaZchn"/>
    <w:uiPriority w:val="99"/>
    <w:semiHidden/>
    <w:rsid w:val="00616FE9"/>
    <w:rPr>
      <w:b/>
      <w:bCs/>
    </w:rPr>
  </w:style>
  <w:style w:type="character" w:customStyle="1" w:styleId="KommentarthemaZchn">
    <w:name w:val="Kommentarthema Zchn"/>
    <w:basedOn w:val="KommentartextZchn"/>
    <w:link w:val="Kommentarthema"/>
    <w:uiPriority w:val="99"/>
    <w:semiHidden/>
    <w:rsid w:val="00616FE9"/>
    <w:rPr>
      <w:b/>
      <w:bCs/>
      <w:sz w:val="20"/>
      <w:szCs w:val="20"/>
    </w:rPr>
  </w:style>
  <w:style w:type="paragraph" w:customStyle="1" w:styleId="KeinAbsatzformat">
    <w:name w:val="[Kein Absatzformat]"/>
    <w:rsid w:val="004441C4"/>
    <w:pPr>
      <w:autoSpaceDE w:val="0"/>
      <w:autoSpaceDN w:val="0"/>
      <w:adjustRightInd w:val="0"/>
      <w:spacing w:after="0" w:line="288" w:lineRule="auto"/>
      <w:textAlignment w:val="center"/>
    </w:pPr>
    <w:rPr>
      <w:rFonts w:ascii="MinionPro-Regular" w:hAnsi="MinionPro-Regular" w:cs="MinionPro-Regular"/>
      <w:color w:val="000000"/>
      <w:sz w:val="24"/>
      <w:szCs w:val="24"/>
      <w:lang w:val="de-DE"/>
    </w:rPr>
  </w:style>
  <w:style w:type="character" w:customStyle="1" w:styleId="NichtaufgelsteErwhnung2">
    <w:name w:val="Nicht aufgelöste Erwähnung2"/>
    <w:basedOn w:val="Absatz-Standardschriftart"/>
    <w:uiPriority w:val="99"/>
    <w:semiHidden/>
    <w:unhideWhenUsed/>
    <w:rsid w:val="00020006"/>
    <w:rPr>
      <w:color w:val="605E5C"/>
      <w:shd w:val="clear" w:color="auto" w:fill="E1DFDD"/>
    </w:rPr>
  </w:style>
  <w:style w:type="paragraph" w:styleId="berarbeitung">
    <w:name w:val="Revision"/>
    <w:hidden/>
    <w:uiPriority w:val="99"/>
    <w:semiHidden/>
    <w:rsid w:val="00F5403D"/>
    <w:pPr>
      <w:spacing w:after="0" w:line="240" w:lineRule="auto"/>
    </w:pPr>
  </w:style>
  <w:style w:type="character" w:styleId="NichtaufgelsteErwhnung">
    <w:name w:val="Unresolved Mention"/>
    <w:basedOn w:val="Absatz-Standardschriftart"/>
    <w:uiPriority w:val="99"/>
    <w:semiHidden/>
    <w:unhideWhenUsed/>
    <w:rsid w:val="00BD4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2450">
      <w:bodyDiv w:val="1"/>
      <w:marLeft w:val="0"/>
      <w:marRight w:val="0"/>
      <w:marTop w:val="0"/>
      <w:marBottom w:val="0"/>
      <w:divBdr>
        <w:top w:val="none" w:sz="0" w:space="0" w:color="auto"/>
        <w:left w:val="none" w:sz="0" w:space="0" w:color="auto"/>
        <w:bottom w:val="none" w:sz="0" w:space="0" w:color="auto"/>
        <w:right w:val="none" w:sz="0" w:space="0" w:color="auto"/>
      </w:divBdr>
      <w:divsChild>
        <w:div w:id="925652486">
          <w:marLeft w:val="0"/>
          <w:marRight w:val="0"/>
          <w:marTop w:val="0"/>
          <w:marBottom w:val="0"/>
          <w:divBdr>
            <w:top w:val="none" w:sz="0" w:space="0" w:color="auto"/>
            <w:left w:val="none" w:sz="0" w:space="0" w:color="auto"/>
            <w:bottom w:val="none" w:sz="0" w:space="0" w:color="auto"/>
            <w:right w:val="none" w:sz="0" w:space="0" w:color="auto"/>
          </w:divBdr>
        </w:div>
      </w:divsChild>
    </w:div>
    <w:div w:id="297955595">
      <w:bodyDiv w:val="1"/>
      <w:marLeft w:val="0"/>
      <w:marRight w:val="0"/>
      <w:marTop w:val="0"/>
      <w:marBottom w:val="0"/>
      <w:divBdr>
        <w:top w:val="none" w:sz="0" w:space="0" w:color="auto"/>
        <w:left w:val="none" w:sz="0" w:space="0" w:color="auto"/>
        <w:bottom w:val="none" w:sz="0" w:space="0" w:color="auto"/>
        <w:right w:val="none" w:sz="0" w:space="0" w:color="auto"/>
      </w:divBdr>
      <w:divsChild>
        <w:div w:id="555969509">
          <w:marLeft w:val="0"/>
          <w:marRight w:val="-2233"/>
          <w:marTop w:val="0"/>
          <w:marBottom w:val="0"/>
          <w:divBdr>
            <w:top w:val="none" w:sz="0" w:space="0" w:color="auto"/>
            <w:left w:val="none" w:sz="0" w:space="0" w:color="auto"/>
            <w:bottom w:val="none" w:sz="0" w:space="0" w:color="auto"/>
            <w:right w:val="none" w:sz="0" w:space="0" w:color="auto"/>
          </w:divBdr>
        </w:div>
      </w:divsChild>
    </w:div>
    <w:div w:id="543056890">
      <w:bodyDiv w:val="1"/>
      <w:marLeft w:val="0"/>
      <w:marRight w:val="0"/>
      <w:marTop w:val="0"/>
      <w:marBottom w:val="0"/>
      <w:divBdr>
        <w:top w:val="none" w:sz="0" w:space="0" w:color="auto"/>
        <w:left w:val="none" w:sz="0" w:space="0" w:color="auto"/>
        <w:bottom w:val="none" w:sz="0" w:space="0" w:color="auto"/>
        <w:right w:val="none" w:sz="0" w:space="0" w:color="auto"/>
      </w:divBdr>
      <w:divsChild>
        <w:div w:id="1054743224">
          <w:marLeft w:val="0"/>
          <w:marRight w:val="0"/>
          <w:marTop w:val="0"/>
          <w:marBottom w:val="0"/>
          <w:divBdr>
            <w:top w:val="none" w:sz="0" w:space="0" w:color="auto"/>
            <w:left w:val="none" w:sz="0" w:space="0" w:color="auto"/>
            <w:bottom w:val="none" w:sz="0" w:space="0" w:color="auto"/>
            <w:right w:val="none" w:sz="0" w:space="0" w:color="auto"/>
          </w:divBdr>
        </w:div>
      </w:divsChild>
    </w:div>
    <w:div w:id="570848959">
      <w:bodyDiv w:val="1"/>
      <w:marLeft w:val="0"/>
      <w:marRight w:val="0"/>
      <w:marTop w:val="0"/>
      <w:marBottom w:val="0"/>
      <w:divBdr>
        <w:top w:val="none" w:sz="0" w:space="0" w:color="auto"/>
        <w:left w:val="none" w:sz="0" w:space="0" w:color="auto"/>
        <w:bottom w:val="none" w:sz="0" w:space="0" w:color="auto"/>
        <w:right w:val="none" w:sz="0" w:space="0" w:color="auto"/>
      </w:divBdr>
    </w:div>
    <w:div w:id="1247037529">
      <w:bodyDiv w:val="1"/>
      <w:marLeft w:val="0"/>
      <w:marRight w:val="0"/>
      <w:marTop w:val="0"/>
      <w:marBottom w:val="0"/>
      <w:divBdr>
        <w:top w:val="none" w:sz="0" w:space="0" w:color="auto"/>
        <w:left w:val="none" w:sz="0" w:space="0" w:color="auto"/>
        <w:bottom w:val="none" w:sz="0" w:space="0" w:color="auto"/>
        <w:right w:val="none" w:sz="0" w:space="0" w:color="auto"/>
      </w:divBdr>
    </w:div>
    <w:div w:id="1584333217">
      <w:bodyDiv w:val="1"/>
      <w:marLeft w:val="0"/>
      <w:marRight w:val="0"/>
      <w:marTop w:val="0"/>
      <w:marBottom w:val="0"/>
      <w:divBdr>
        <w:top w:val="none" w:sz="0" w:space="0" w:color="auto"/>
        <w:left w:val="none" w:sz="0" w:space="0" w:color="auto"/>
        <w:bottom w:val="none" w:sz="0" w:space="0" w:color="auto"/>
        <w:right w:val="none" w:sz="0" w:space="0" w:color="auto"/>
      </w:divBdr>
    </w:div>
    <w:div w:id="185607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fibl.org/de/shop/1260-dok-dossier" TargetMode="External"/><Relationship Id="rId26" Type="http://schemas.openxmlformats.org/officeDocument/2006/relationships/hyperlink" Target="mailto:jochen.mayer@agroscope.admin.ch" TargetMode="External"/><Relationship Id="rId3" Type="http://schemas.openxmlformats.org/officeDocument/2006/relationships/customXml" Target="../customXml/item3.xml"/><Relationship Id="rId21" Type="http://schemas.openxmlformats.org/officeDocument/2006/relationships/hyperlink" Target="https://www.fibl.org/de/shop/1264-dok-dossier-e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file:///C:\Users\regula.barben\Downloads\%20https\www.fibl.org\de\shop\1261-dok-dossier-fr" TargetMode="External"/><Relationship Id="rId25" Type="http://schemas.openxmlformats.org/officeDocument/2006/relationships/hyperlink" Target="mailto:franziska.haemmerli@fibl.org" TargetMode="Externa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fibl.org/de/shop/1263-dok-it-202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paul.maeder@fibl.org"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hans-martin.krause@fibl.org"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fibl.org/de/shop/1741-dok-dossier-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fibl.org/dok" TargetMode="External"/><Relationship Id="rId27" Type="http://schemas.openxmlformats.org/officeDocument/2006/relationships/hyperlink" Target="mailto:marc.andrey@agroscope.admin.ch"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18BCFE23E6B440A436C1DE27A77B77" ma:contentTypeVersion="11" ma:contentTypeDescription="Create a new document." ma:contentTypeScope="" ma:versionID="af9c91673260fa45db78c11bb2d93526">
  <xsd:schema xmlns:xsd="http://www.w3.org/2001/XMLSchema" xmlns:xs="http://www.w3.org/2001/XMLSchema" xmlns:p="http://schemas.microsoft.com/office/2006/metadata/properties" xmlns:ns3="cc65ec79-bbba-40f4-905c-95ab8f69e92a" targetNamespace="http://schemas.microsoft.com/office/2006/metadata/properties" ma:root="true" ma:fieldsID="22dca15aed748d11ce40337eaac6cf02" ns3:_="">
    <xsd:import namespace="cc65ec79-bbba-40f4-905c-95ab8f69e92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5ec79-bbba-40f4-905c-95ab8f69e92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2.xml><?xml version="1.0" encoding="utf-8"?>
<ds:datastoreItem xmlns:ds="http://schemas.openxmlformats.org/officeDocument/2006/customXml" ds:itemID="{FD80B4D7-F3C4-4205-8687-D29511356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5ec79-bbba-40f4-905c-95ab8f69e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F5A8ED-A993-4673-9742-6E7027135703}">
  <ds:schemaRefs>
    <ds:schemaRef ds:uri="http://schemas.openxmlformats.org/officeDocument/2006/bibliography"/>
  </ds:schemaRefs>
</ds:datastoreItem>
</file>

<file path=docMetadata/LabelInfo.xml><?xml version="1.0" encoding="utf-8"?>
<clbl:labelList xmlns:clbl="http://schemas.microsoft.com/office/2020/mipLabelMetadata">
  <clbl:label id="{8a2c307e-0521-474d-811d-e4135bb254bd}" enabled="1" method="Standard" siteId="{2401f820-b2b4-4e78-9c4b-ca13a0d9c13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1440</Words>
  <Characters>9073</Characters>
  <Application>Microsoft Office Word</Application>
  <DocSecurity>0</DocSecurity>
  <Lines>75</Lines>
  <Paragraphs>20</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ans d'agriculture biologique: avantageuse pour les sols et efficace - une bonne base pour le développement de systèmes de culture durables</dc:title>
  <dc:creator>FiBL;Agroscope</dc:creator>
  <cp:keywords/>
  <cp:lastModifiedBy>Basler Andreas</cp:lastModifiedBy>
  <cp:revision>17</cp:revision>
  <cp:lastPrinted>2025-02-06T08:12:00Z</cp:lastPrinted>
  <dcterms:created xsi:type="dcterms:W3CDTF">2025-02-04T15:25:00Z</dcterms:created>
  <dcterms:modified xsi:type="dcterms:W3CDTF">2025-02-06T08:12:00Z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0x0101004C18BCFE23E6B440A436C1DE27A77B77</vt:lpwstr>
  </property>
</Properties>
</file>